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02" w:rsidRDefault="00A56002" w:rsidP="00A56002">
      <w:r>
        <w:rPr>
          <w:noProof/>
        </w:rPr>
        <mc:AlternateContent>
          <mc:Choice Requires="wps">
            <w:drawing>
              <wp:anchor distT="0" distB="0" distL="114300" distR="114300" simplePos="0" relativeHeight="251659264" behindDoc="0" locked="0" layoutInCell="1" allowOverlap="1" wp14:anchorId="20F660DD" wp14:editId="26EECBC3">
                <wp:simplePos x="0" y="0"/>
                <wp:positionH relativeFrom="page">
                  <wp:posOffset>1200150</wp:posOffset>
                </wp:positionH>
                <wp:positionV relativeFrom="margin">
                  <wp:posOffset>267970</wp:posOffset>
                </wp:positionV>
                <wp:extent cx="5153025" cy="1085850"/>
                <wp:effectExtent l="0" t="0" r="9525" b="0"/>
                <wp:wrapNone/>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002" w:rsidRPr="00A56002" w:rsidRDefault="00A56002" w:rsidP="00A56002">
                            <w:pPr>
                              <w:jc w:val="center"/>
                              <w:rPr>
                                <w:rFonts w:ascii="方正小标宋简体" w:eastAsia="方正小标宋简体" w:hAnsi="宋体"/>
                                <w:color w:val="FF0000"/>
                                <w:sz w:val="90"/>
                                <w:szCs w:val="90"/>
                              </w:rPr>
                            </w:pPr>
                            <w:r w:rsidRPr="00A56002">
                              <w:rPr>
                                <w:rFonts w:ascii="方正小标宋简体" w:eastAsia="方正小标宋简体" w:hAnsi="宋体" w:hint="eastAsia"/>
                                <w:color w:val="FF0000"/>
                                <w:sz w:val="90"/>
                                <w:szCs w:val="90"/>
                              </w:rPr>
                              <w:t>黑龙江省教育厅文件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4.5pt;margin-top:21.1pt;width:405.75pt;height: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" filled="f" stroked="f">
                <v:textbox inset="0,0,0,0">
                  <w:txbxContent>
                    <w:p w:rsidR="00A56002" w:rsidRPr="00A56002" w:rsidRDefault="00A56002" w:rsidP="00A56002">
                      <w:pPr>
                        <w:jc w:val="center"/>
                        <w:rPr>
                          <w:rFonts w:ascii="方正小标宋简体" w:eastAsia="方正小标宋简体" w:hAnsi="宋体"/>
                          <w:color w:val="FF0000"/>
                          <w:sz w:val="90"/>
                          <w:szCs w:val="90"/>
                        </w:rPr>
                      </w:pPr>
                      <w:r w:rsidRPr="00A56002">
                        <w:rPr>
                          <w:rFonts w:ascii="方正小标宋简体" w:eastAsia="方正小标宋简体" w:hAnsi="宋体" w:hint="eastAsia"/>
                          <w:color w:val="FF0000"/>
                          <w:sz w:val="90"/>
                          <w:szCs w:val="90"/>
                        </w:rPr>
                        <w:t>黑龙江省教育厅文件</w:t>
                      </w:r>
                    </w:p>
                  </w:txbxContent>
                </v:textbox>
                <w10:wrap anchorx="page" anchory="margin"/>
              </v:shape>
            </w:pict>
          </mc:Fallback>
        </mc:AlternateContent>
      </w:r>
    </w:p>
    <w:p w:rsidR="00A56002" w:rsidRDefault="00A56002" w:rsidP="00A56002"/>
    <w:p w:rsidR="00A56002" w:rsidRDefault="00A56002" w:rsidP="00A56002"/>
    <w:p w:rsidR="00A56002" w:rsidRDefault="009559EF" w:rsidP="00A56002">
      <w:r>
        <w:rPr>
          <w:noProof/>
        </w:rPr>
        <mc:AlternateContent>
          <mc:Choice Requires="wps">
            <w:drawing>
              <wp:anchor distT="0" distB="0" distL="114300" distR="114300" simplePos="0" relativeHeight="251661312" behindDoc="0" locked="0" layoutInCell="1" allowOverlap="1" wp14:anchorId="2723352A" wp14:editId="0CBB5B76">
                <wp:simplePos x="0" y="0"/>
                <wp:positionH relativeFrom="page">
                  <wp:posOffset>1676400</wp:posOffset>
                </wp:positionH>
                <wp:positionV relativeFrom="margin">
                  <wp:posOffset>1355725</wp:posOffset>
                </wp:positionV>
                <wp:extent cx="4410075" cy="360045"/>
                <wp:effectExtent l="0" t="0" r="9525" b="1905"/>
                <wp:wrapNone/>
                <wp:docPr id="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002" w:rsidRDefault="00A56002" w:rsidP="00A56002">
                            <w:pPr>
                              <w:jc w:val="center"/>
                            </w:pPr>
                            <w:bookmarkStart w:id="0" w:name="文件编号"/>
                            <w:bookmarkEnd w:id="0"/>
                            <w:proofErr w:type="gramStart"/>
                            <w:r>
                              <w:rPr>
                                <w:rFonts w:hint="eastAsia"/>
                              </w:rPr>
                              <w:t>黑教高</w:t>
                            </w:r>
                            <w:proofErr w:type="gramEnd"/>
                            <w:r>
                              <w:rPr>
                                <w:rFonts w:hint="eastAsia"/>
                              </w:rPr>
                              <w:t>〔</w:t>
                            </w:r>
                            <w:r>
                              <w:t>2015</w:t>
                            </w:r>
                            <w:r>
                              <w:rPr>
                                <w:rFonts w:hint="eastAsia"/>
                              </w:rPr>
                              <w:t>〕</w:t>
                            </w:r>
                            <w:r>
                              <w:t>57</w:t>
                            </w:r>
                            <w:r>
                              <w:rPr>
                                <w:rFonts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32pt;margin-top:106.75pt;width:347.2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" filled="f" stroked="f">
                <v:textbox inset="0,0,0,0">
                  <w:txbxContent>
                    <w:p w:rsidR="00A56002" w:rsidRDefault="00A56002" w:rsidP="00A56002">
                      <w:pPr>
                        <w:jc w:val="center"/>
                      </w:pPr>
                      <w:bookmarkStart w:id="1" w:name="文件编号"/>
                      <w:bookmarkEnd w:id="1"/>
                      <w:proofErr w:type="gramStart"/>
                      <w:r>
                        <w:rPr>
                          <w:rFonts w:hint="eastAsia"/>
                        </w:rPr>
                        <w:t>黑教高</w:t>
                      </w:r>
                      <w:proofErr w:type="gramEnd"/>
                      <w:r>
                        <w:rPr>
                          <w:rFonts w:hint="eastAsia"/>
                        </w:rPr>
                        <w:t>〔</w:t>
                      </w:r>
                      <w:r>
                        <w:t>2015</w:t>
                      </w:r>
                      <w:r>
                        <w:rPr>
                          <w:rFonts w:hint="eastAsia"/>
                        </w:rPr>
                        <w:t>〕</w:t>
                      </w:r>
                      <w:r>
                        <w:t>57</w:t>
                      </w:r>
                      <w:r>
                        <w:rPr>
                          <w:rFonts w:hint="eastAsia"/>
                        </w:rPr>
                        <w:t>号</w:t>
                      </w:r>
                    </w:p>
                  </w:txbxContent>
                </v:textbox>
                <w10:wrap anchorx="page" anchory="margin"/>
              </v:shape>
            </w:pict>
          </mc:Fallback>
        </mc:AlternateContent>
      </w:r>
    </w:p>
    <w:p w:rsidR="009559EF" w:rsidRDefault="009559EF" w:rsidP="00A56002">
      <w:pPr>
        <w:spacing w:line="560" w:lineRule="exact"/>
        <w:rPr>
          <w:rFonts w:ascii="方正小标宋简体" w:eastAsia="方正小标宋简体" w:cs="黑体" w:hint="eastAsia"/>
          <w:bCs/>
          <w:color w:val="000000"/>
          <w:sz w:val="44"/>
          <w:szCs w:val="44"/>
        </w:rPr>
      </w:pPr>
      <w:bookmarkStart w:id="2" w:name="正文"/>
      <w:bookmarkEnd w:id="2"/>
    </w:p>
    <w:p w:rsidR="00A56002" w:rsidRDefault="009559EF" w:rsidP="00A56002">
      <w:pPr>
        <w:spacing w:line="560" w:lineRule="exact"/>
        <w:rPr>
          <w:rFonts w:ascii="方正小标宋简体" w:eastAsia="方正小标宋简体" w:cs="黑体"/>
          <w:bCs/>
          <w:color w:val="000000"/>
          <w:sz w:val="44"/>
          <w:szCs w:val="44"/>
        </w:rPr>
      </w:pPr>
      <w:r>
        <w:rPr>
          <w:noProof/>
        </w:rPr>
        <mc:AlternateContent>
          <mc:Choice Requires="wps">
            <w:drawing>
              <wp:anchor distT="0" distB="0" distL="114300" distR="114300" simplePos="0" relativeHeight="251660288" behindDoc="0" locked="0" layoutInCell="1" allowOverlap="1" wp14:anchorId="77051CA1" wp14:editId="1A284AAC">
                <wp:simplePos x="0" y="0"/>
                <wp:positionH relativeFrom="page">
                  <wp:posOffset>974725</wp:posOffset>
                </wp:positionH>
                <wp:positionV relativeFrom="margin">
                  <wp:posOffset>1844040</wp:posOffset>
                </wp:positionV>
                <wp:extent cx="5615940" cy="0"/>
                <wp:effectExtent l="0" t="19050" r="3810" b="19050"/>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6.75pt,145.2pt" to="518.9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nQF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" strokecolor="red" strokeweight="2.25pt">
                <w10:wrap anchorx="page" anchory="margin"/>
              </v:line>
            </w:pict>
          </mc:Fallback>
        </mc:AlternateContent>
      </w:r>
    </w:p>
    <w:p w:rsidR="00A56002" w:rsidRDefault="00A56002" w:rsidP="00A56002">
      <w:pPr>
        <w:spacing w:line="500" w:lineRule="exact"/>
        <w:jc w:val="center"/>
        <w:rPr>
          <w:rFonts w:ascii="方正小标宋简体" w:eastAsia="方正小标宋简体" w:cs="黑体"/>
          <w:bCs/>
          <w:color w:val="000000"/>
          <w:sz w:val="44"/>
          <w:szCs w:val="44"/>
        </w:rPr>
      </w:pPr>
      <w:r>
        <w:rPr>
          <w:rFonts w:ascii="方正小标宋简体" w:eastAsia="方正小标宋简体" w:cs="黑体" w:hint="eastAsia"/>
          <w:bCs/>
          <w:color w:val="000000"/>
          <w:sz w:val="44"/>
          <w:szCs w:val="44"/>
        </w:rPr>
        <w:t>黑龙江省教育厅关于印发黑龙江省地方属</w:t>
      </w:r>
    </w:p>
    <w:p w:rsidR="00A56002" w:rsidRDefault="00A56002" w:rsidP="00A56002">
      <w:pPr>
        <w:spacing w:line="500" w:lineRule="exact"/>
        <w:jc w:val="center"/>
        <w:rPr>
          <w:rFonts w:ascii="方正小标宋简体" w:eastAsia="方正小标宋简体" w:cs="黑体"/>
          <w:bCs/>
          <w:color w:val="000000"/>
          <w:sz w:val="44"/>
          <w:szCs w:val="44"/>
        </w:rPr>
      </w:pPr>
      <w:r>
        <w:rPr>
          <w:rFonts w:ascii="方正小标宋简体" w:eastAsia="方正小标宋简体" w:cs="黑体" w:hint="eastAsia"/>
          <w:bCs/>
          <w:color w:val="000000"/>
          <w:sz w:val="44"/>
          <w:szCs w:val="44"/>
        </w:rPr>
        <w:t>普通高等学校本科教学工作</w:t>
      </w:r>
    </w:p>
    <w:p w:rsidR="00A56002" w:rsidRDefault="00A56002" w:rsidP="00A56002">
      <w:pPr>
        <w:spacing w:line="500" w:lineRule="exact"/>
        <w:jc w:val="center"/>
        <w:rPr>
          <w:rFonts w:ascii="黑体" w:eastAsia="黑体" w:cs="黑体"/>
          <w:bCs/>
          <w:color w:val="000000"/>
          <w:sz w:val="36"/>
          <w:szCs w:val="36"/>
        </w:rPr>
      </w:pPr>
      <w:r>
        <w:rPr>
          <w:rFonts w:ascii="方正小标宋简体" w:eastAsia="方正小标宋简体" w:cs="黑体" w:hint="eastAsia"/>
          <w:bCs/>
          <w:color w:val="000000"/>
          <w:sz w:val="44"/>
          <w:szCs w:val="44"/>
        </w:rPr>
        <w:t>审核评估实施方案的通知</w:t>
      </w:r>
    </w:p>
    <w:p w:rsidR="00A56002" w:rsidRDefault="00A56002" w:rsidP="00A56002">
      <w:pPr>
        <w:spacing w:line="500" w:lineRule="exact"/>
        <w:jc w:val="center"/>
        <w:rPr>
          <w:rFonts w:ascii="黑体" w:eastAsia="黑体" w:cs="黑体"/>
          <w:bCs/>
          <w:color w:val="000000"/>
          <w:sz w:val="44"/>
          <w:szCs w:val="36"/>
        </w:rPr>
      </w:pPr>
    </w:p>
    <w:p w:rsidR="00A56002" w:rsidRDefault="00A56002" w:rsidP="00A56002">
      <w:pPr>
        <w:spacing w:line="500" w:lineRule="exact"/>
        <w:rPr>
          <w:rFonts w:ascii="仿宋_GB2312" w:hAnsi="仿宋" w:cs="黑体"/>
          <w:bCs/>
          <w:color w:val="000000"/>
        </w:rPr>
      </w:pPr>
    </w:p>
    <w:p w:rsidR="00A56002" w:rsidRDefault="00A56002" w:rsidP="00A56002">
      <w:pPr>
        <w:spacing w:line="500" w:lineRule="exact"/>
        <w:rPr>
          <w:rFonts w:ascii="仿宋_GB2312" w:hAnsi="仿宋" w:cs="黑体"/>
          <w:bCs/>
          <w:color w:val="000000"/>
        </w:rPr>
      </w:pPr>
      <w:r>
        <w:rPr>
          <w:rFonts w:ascii="仿宋_GB2312" w:hAnsi="仿宋" w:cs="黑体" w:hint="eastAsia"/>
          <w:bCs/>
          <w:color w:val="000000"/>
        </w:rPr>
        <w:t>各地方属普通本科高校：</w:t>
      </w:r>
      <w:bookmarkStart w:id="3" w:name="_GoBack"/>
      <w:bookmarkEnd w:id="3"/>
    </w:p>
    <w:p w:rsidR="00A56002" w:rsidRDefault="00A56002" w:rsidP="00A56002">
      <w:pPr>
        <w:spacing w:line="500" w:lineRule="exact"/>
        <w:ind w:firstLineChars="200" w:firstLine="632"/>
        <w:rPr>
          <w:rFonts w:ascii="仿宋_GB2312" w:hAnsi="仿宋" w:cs="黑体"/>
          <w:bCs/>
          <w:color w:val="000000"/>
        </w:rPr>
      </w:pPr>
      <w:r>
        <w:rPr>
          <w:rFonts w:ascii="仿宋_GB2312" w:hAnsi="仿宋" w:cs="黑体" w:hint="eastAsia"/>
          <w:bCs/>
          <w:color w:val="000000"/>
        </w:rPr>
        <w:t>根据《教育部关于开展普通高等学校本科教学工作审核评估的通知》（</w:t>
      </w:r>
      <w:proofErr w:type="gramStart"/>
      <w:r>
        <w:rPr>
          <w:rFonts w:ascii="仿宋_GB2312" w:hAnsi="仿宋" w:cs="黑体" w:hint="eastAsia"/>
          <w:bCs/>
          <w:color w:val="000000"/>
        </w:rPr>
        <w:t>教高〔2013〕</w:t>
      </w:r>
      <w:proofErr w:type="gramEnd"/>
      <w:r>
        <w:rPr>
          <w:rFonts w:ascii="仿宋_GB2312" w:hAnsi="仿宋" w:cs="黑体" w:hint="eastAsia"/>
          <w:bCs/>
          <w:color w:val="000000"/>
        </w:rPr>
        <w:t>10号）精神，审核评估实行中央和省级政府分级负责。按照《普通高等学校本科教学工作审核评估方案》的规定和要求，结合我省高等教育发展需要，我厅制定了《黑龙江省地方属普通高等学校本科教学工作审核评估实施方案》，现印发你们，请遵照执行。</w:t>
      </w:r>
    </w:p>
    <w:p w:rsidR="00A56002" w:rsidRDefault="009559EF" w:rsidP="00A56002">
      <w:pPr>
        <w:spacing w:line="500" w:lineRule="exact"/>
        <w:rPr>
          <w:rFonts w:ascii="仿宋_GB2312" w:hAnsi="仿宋" w:cs="黑体"/>
          <w:bCs/>
          <w:color w:val="000000"/>
        </w:rPr>
      </w:pPr>
      <w:r>
        <w:rPr>
          <w:rFonts w:hint="eastAsia"/>
          <w:noProof/>
        </w:rPr>
        <w:drawing>
          <wp:anchor distT="0" distB="0" distL="114300" distR="114300" simplePos="0" relativeHeight="251666432" behindDoc="1" locked="0" layoutInCell="1" allowOverlap="1" wp14:anchorId="545C56AD" wp14:editId="75760AD4">
            <wp:simplePos x="0" y="0"/>
            <wp:positionH relativeFrom="page">
              <wp:posOffset>4251960</wp:posOffset>
            </wp:positionH>
            <wp:positionV relativeFrom="page">
              <wp:posOffset>7548245</wp:posOffset>
            </wp:positionV>
            <wp:extent cx="1618615" cy="1618615"/>
            <wp:effectExtent l="0" t="0" r="635" b="635"/>
            <wp:wrapNone/>
            <wp:docPr id="84" name="图片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8615"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002" w:rsidRDefault="00A56002" w:rsidP="00A56002">
      <w:pPr>
        <w:spacing w:line="500" w:lineRule="exact"/>
        <w:rPr>
          <w:rFonts w:ascii="仿宋_GB2312" w:hAnsi="仿宋" w:cs="黑体"/>
          <w:bCs/>
          <w:color w:val="000000"/>
        </w:rPr>
      </w:pPr>
    </w:p>
    <w:p w:rsidR="00A56002" w:rsidRDefault="00A56002" w:rsidP="00A56002">
      <w:pPr>
        <w:spacing w:line="500" w:lineRule="exact"/>
        <w:rPr>
          <w:rFonts w:ascii="仿宋_GB2312" w:hAnsi="仿宋" w:cs="黑体"/>
          <w:bCs/>
          <w:color w:val="000000"/>
        </w:rPr>
      </w:pPr>
    </w:p>
    <w:p w:rsidR="00A56002" w:rsidRDefault="00A56002" w:rsidP="00A56002">
      <w:pPr>
        <w:spacing w:line="500" w:lineRule="exact"/>
        <w:jc w:val="center"/>
        <w:rPr>
          <w:rFonts w:ascii="仿宋_GB2312" w:hAnsi="仿宋" w:cs="黑体"/>
          <w:bCs/>
          <w:color w:val="000000"/>
        </w:rPr>
      </w:pPr>
      <w:r>
        <w:rPr>
          <w:rFonts w:ascii="仿宋_GB2312" w:hAnsi="仿宋" w:cs="黑体" w:hint="eastAsia"/>
          <w:bCs/>
          <w:color w:val="000000"/>
        </w:rPr>
        <w:t xml:space="preserve">                      黑龙江省教育厅</w:t>
      </w:r>
    </w:p>
    <w:p w:rsidR="00A56002" w:rsidRDefault="00A56002" w:rsidP="00A56002">
      <w:pPr>
        <w:spacing w:line="500" w:lineRule="exact"/>
        <w:jc w:val="center"/>
        <w:rPr>
          <w:rFonts w:ascii="仿宋_GB2312" w:hAnsi="仿宋" w:cs="黑体"/>
          <w:bCs/>
          <w:color w:val="000000"/>
        </w:rPr>
      </w:pPr>
      <w:r>
        <w:rPr>
          <w:rFonts w:ascii="仿宋_GB2312" w:hAnsi="仿宋" w:cs="黑体" w:hint="eastAsia"/>
          <w:bCs/>
          <w:color w:val="000000"/>
        </w:rPr>
        <w:t xml:space="preserve">                       2015年8月25日</w:t>
      </w:r>
    </w:p>
    <w:p w:rsidR="00A56002" w:rsidRDefault="00A56002" w:rsidP="00A56002">
      <w:pPr>
        <w:spacing w:line="500" w:lineRule="exact"/>
        <w:jc w:val="center"/>
        <w:rPr>
          <w:rFonts w:ascii="方正小标宋简体" w:eastAsia="方正小标宋简体" w:cs="黑体"/>
          <w:bCs/>
          <w:color w:val="000000"/>
          <w:sz w:val="44"/>
          <w:szCs w:val="44"/>
        </w:rPr>
      </w:pPr>
      <w:r>
        <w:rPr>
          <w:rFonts w:ascii="黑体" w:eastAsia="黑体" w:cs="黑体" w:hint="eastAsia"/>
          <w:bCs/>
          <w:color w:val="000000"/>
          <w:sz w:val="44"/>
          <w:szCs w:val="36"/>
        </w:rPr>
        <w:br w:type="page"/>
      </w:r>
      <w:r>
        <w:rPr>
          <w:rFonts w:ascii="方正小标宋简体" w:eastAsia="方正小标宋简体" w:cs="黑体" w:hint="eastAsia"/>
          <w:bCs/>
          <w:color w:val="000000"/>
          <w:sz w:val="44"/>
          <w:szCs w:val="44"/>
        </w:rPr>
        <w:lastRenderedPageBreak/>
        <w:t>黑龙江省地方属普通高等学校本科</w:t>
      </w:r>
    </w:p>
    <w:p w:rsidR="00A56002" w:rsidRDefault="00A56002" w:rsidP="00A56002">
      <w:pPr>
        <w:spacing w:line="560" w:lineRule="exact"/>
        <w:jc w:val="center"/>
        <w:rPr>
          <w:rFonts w:ascii="方正小标宋简体" w:eastAsia="方正小标宋简体" w:hAnsi="黑体"/>
          <w:color w:val="000000"/>
          <w:sz w:val="44"/>
          <w:szCs w:val="44"/>
        </w:rPr>
      </w:pPr>
      <w:r>
        <w:rPr>
          <w:rFonts w:ascii="方正小标宋简体" w:eastAsia="方正小标宋简体" w:cs="黑体" w:hint="eastAsia"/>
          <w:bCs/>
          <w:color w:val="000000"/>
          <w:sz w:val="44"/>
          <w:szCs w:val="44"/>
        </w:rPr>
        <w:t>教学工作审核评估实施方案</w:t>
      </w:r>
    </w:p>
    <w:p w:rsidR="00A56002" w:rsidRDefault="00A56002" w:rsidP="00A56002">
      <w:pPr>
        <w:spacing w:line="560" w:lineRule="exact"/>
        <w:ind w:firstLineChars="200" w:firstLine="632"/>
        <w:rPr>
          <w:rFonts w:ascii="仿宋" w:eastAsia="仿宋" w:hAnsi="仿宋"/>
          <w:color w:val="000000"/>
        </w:rPr>
      </w:pP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按照《教育部关于普通高等学校本科教学评估工作的意见》（</w:t>
      </w:r>
      <w:proofErr w:type="gramStart"/>
      <w:r>
        <w:rPr>
          <w:rFonts w:ascii="仿宋_GB2312" w:hAnsi="宋体" w:cs="宋体" w:hint="eastAsia"/>
          <w:color w:val="000000"/>
          <w:kern w:val="0"/>
        </w:rPr>
        <w:t>教高〔2011〕</w:t>
      </w:r>
      <w:proofErr w:type="gramEnd"/>
      <w:r>
        <w:rPr>
          <w:rFonts w:ascii="仿宋_GB2312" w:hAnsi="宋体" w:cs="宋体" w:hint="eastAsia"/>
          <w:color w:val="000000"/>
          <w:kern w:val="0"/>
        </w:rPr>
        <w:t>9号）和《教育部关于开展普通高等学校本科教学工作审核评估的通知》（</w:t>
      </w:r>
      <w:proofErr w:type="gramStart"/>
      <w:r>
        <w:rPr>
          <w:rFonts w:ascii="仿宋_GB2312" w:hAnsi="宋体" w:cs="宋体" w:hint="eastAsia"/>
          <w:color w:val="000000"/>
          <w:kern w:val="0"/>
        </w:rPr>
        <w:t>教高〔2013〕</w:t>
      </w:r>
      <w:proofErr w:type="gramEnd"/>
      <w:r>
        <w:rPr>
          <w:rFonts w:ascii="仿宋_GB2312" w:hAnsi="宋体" w:cs="宋体" w:hint="eastAsia"/>
          <w:color w:val="000000"/>
          <w:kern w:val="0"/>
        </w:rPr>
        <w:t>10号）要求，为促进我省地方属高校确立人才培养的中心地位，树立科学的高等教育发展观，走以质量提升为核心的内涵式发展道路，省教育厅决定启动实施本科教学工作审核评估，现结合我省普通高等学校本科教学工作实际，制定如下方案。</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一、指导思想</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黑龙江省地方属普通高等学校本科教学工作审核评估（以下简称审核评估）以党的十八大精神和国家及黑龙江省中长期教育改革与发展规划纲要为指导，坚持“以评促建、以评促改、以评促管、评建结合、重在建设”的方针；突出内涵建设，突出特色发展；强化办学合理定位，强化人才培养中心地位，强化内部质量保障体系建设，不断提高人才培养质量。</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二、基本原则</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审核评估坚持主体性、目标性、多样性、发展性和实证性五项基本原则。</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（一）主体性原则：</w:t>
      </w:r>
      <w:r>
        <w:rPr>
          <w:rFonts w:ascii="仿宋_GB2312" w:hAnsi="宋体" w:cs="宋体" w:hint="eastAsia"/>
          <w:color w:val="000000"/>
          <w:kern w:val="0"/>
        </w:rPr>
        <w:t>注重以学校自我评估、自我检验、自我改进为主，体现学校在人才培养质量中的主体地位。</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lastRenderedPageBreak/>
        <w:t>（二）目标性原则：</w:t>
      </w:r>
      <w:r>
        <w:rPr>
          <w:rFonts w:ascii="仿宋_GB2312" w:hAnsi="宋体" w:cs="宋体" w:hint="eastAsia"/>
          <w:color w:val="000000"/>
          <w:kern w:val="0"/>
        </w:rPr>
        <w:t>注重以学校办学定位和人才培养目标为导向，关注学校目标的确定与实现。</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（三）多样性原则：</w:t>
      </w:r>
      <w:r>
        <w:rPr>
          <w:rFonts w:ascii="仿宋_GB2312" w:hAnsi="宋体" w:cs="宋体" w:hint="eastAsia"/>
          <w:color w:val="000000"/>
          <w:kern w:val="0"/>
        </w:rPr>
        <w:t>注重考虑学校办学和人才培养的多样化，尊重学校办学自主权和自身特色。</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（四）发展性原则：</w:t>
      </w:r>
      <w:r>
        <w:rPr>
          <w:rFonts w:ascii="仿宋_GB2312" w:hAnsi="宋体" w:cs="宋体" w:hint="eastAsia"/>
          <w:color w:val="000000"/>
          <w:kern w:val="0"/>
        </w:rPr>
        <w:t>注重学校内部质量标准和质量保障体系及其长效机制的建立，关注过程的改进、内涵的提升和质量的持续提高。</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（五）实证性原则：</w:t>
      </w:r>
      <w:r>
        <w:rPr>
          <w:rFonts w:ascii="仿宋_GB2312" w:hAnsi="宋体" w:cs="宋体" w:hint="eastAsia"/>
          <w:color w:val="000000"/>
          <w:kern w:val="0"/>
        </w:rPr>
        <w:t>注重基于证据做出审核判断，以数据为依据，以事实来证明。</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三、审核评估对象及条件</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（一）评估对象</w:t>
      </w:r>
      <w:r>
        <w:rPr>
          <w:rFonts w:ascii="楷体_GB2312" w:eastAsia="楷体_GB2312" w:hAnsi="宋体" w:cs="宋体" w:hint="eastAsia"/>
          <w:color w:val="000000"/>
          <w:kern w:val="0"/>
        </w:rPr>
        <w:t>。</w:t>
      </w:r>
      <w:r>
        <w:rPr>
          <w:rFonts w:ascii="仿宋_GB2312" w:hAnsi="宋体" w:cs="宋体" w:hint="eastAsia"/>
          <w:color w:val="000000"/>
          <w:kern w:val="0"/>
        </w:rPr>
        <w:t>凡参加普通高等学校本科教学工作水平评估获得“合格”及以上结论的地方属高校，均应参加我省组织的审核评估。参加普通高等学校本科教学工作合格评估获得“通过”结论的新建本科院校，5年后须参加审核评估。共涉及19所高校，具体名单及专家进校考察时间见附件1。</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（二）评估条件</w:t>
      </w:r>
      <w:r>
        <w:rPr>
          <w:rFonts w:ascii="楷体_GB2312" w:eastAsia="楷体_GB2312" w:hAnsi="宋体" w:cs="宋体" w:hint="eastAsia"/>
          <w:color w:val="000000"/>
          <w:kern w:val="0"/>
        </w:rPr>
        <w:t>。</w:t>
      </w:r>
      <w:r>
        <w:rPr>
          <w:rFonts w:ascii="仿宋_GB2312" w:hAnsi="宋体" w:cs="宋体" w:hint="eastAsia"/>
          <w:color w:val="000000"/>
          <w:kern w:val="0"/>
        </w:rPr>
        <w:t>参加审核评估学校办学条件指标应达到教育部《普通高等学校基本办学条件指标（试行）》（教发〔2004〕2号）规定的合格标准；公办普通本科高校生均拨款须达到《财政部关于进一步提高地方普通本科高校生均拨款水平的意见》（</w:t>
      </w:r>
      <w:proofErr w:type="gramStart"/>
      <w:r>
        <w:rPr>
          <w:rFonts w:ascii="仿宋_GB2312" w:hAnsi="宋体" w:cs="宋体" w:hint="eastAsia"/>
          <w:color w:val="000000"/>
          <w:kern w:val="0"/>
        </w:rPr>
        <w:t>财教〔2010〕</w:t>
      </w:r>
      <w:proofErr w:type="gramEnd"/>
      <w:r>
        <w:rPr>
          <w:rFonts w:ascii="仿宋_GB2312" w:hAnsi="宋体" w:cs="宋体" w:hint="eastAsia"/>
          <w:color w:val="000000"/>
          <w:kern w:val="0"/>
        </w:rPr>
        <w:t>567号）规定的相应标准。</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四、审核评估范围、评估重点及时间安排</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（一）评估范围</w:t>
      </w:r>
      <w:r>
        <w:rPr>
          <w:rFonts w:ascii="楷体_GB2312" w:eastAsia="楷体_GB2312" w:hAnsi="宋体" w:cs="宋体" w:hint="eastAsia"/>
          <w:color w:val="000000"/>
          <w:kern w:val="0"/>
        </w:rPr>
        <w:t>。</w:t>
      </w:r>
      <w:r>
        <w:rPr>
          <w:rFonts w:ascii="仿宋_GB2312" w:hAnsi="宋体" w:cs="宋体" w:hint="eastAsia"/>
          <w:color w:val="000000"/>
          <w:kern w:val="0"/>
        </w:rPr>
        <w:t>审核评估范围由审核项目、审核要素、审</w:t>
      </w:r>
      <w:r>
        <w:rPr>
          <w:rFonts w:ascii="仿宋_GB2312" w:hAnsi="宋体" w:cs="宋体" w:hint="eastAsia"/>
          <w:color w:val="000000"/>
          <w:kern w:val="0"/>
        </w:rPr>
        <w:lastRenderedPageBreak/>
        <w:t>核要点三个层次组成，其中审核项目包括学校的定位与目标、师资队伍、教学资源、培养过程、学生发展、质量保障以及学校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具体要求见附件2。</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（二）评估重点</w:t>
      </w:r>
      <w:r>
        <w:rPr>
          <w:rFonts w:ascii="楷体_GB2312" w:eastAsia="楷体_GB2312" w:hAnsi="宋体" w:cs="宋体" w:hint="eastAsia"/>
          <w:color w:val="000000"/>
          <w:kern w:val="0"/>
        </w:rPr>
        <w:t>。</w:t>
      </w:r>
      <w:r>
        <w:rPr>
          <w:rFonts w:ascii="仿宋_GB2312" w:hAnsi="宋体" w:cs="宋体" w:hint="eastAsia"/>
          <w:color w:val="000000"/>
          <w:kern w:val="0"/>
        </w:rPr>
        <w:t>审核评估涵盖人才培养过程的各个环节，核心是对学校人才培养目标与培养效果的达成度进行评价，重点考察“四度一落实”五个方面：</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一是学校办学定位、人才培养目标与国家和区域经济社会发展需求的适应度；</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二是教师和教学资源条件的保障度；</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三是教学和质量保障体系运行的有效度；</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四是学生和社会用人单位的满意度；</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五是学校落实上一轮本科教学评估存在问题的整改情况。</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五、审核评估组织与管理</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我省审核评估工作由省教育厅统筹协调。为进一步做好此项工作，成立黑龙江省普通高等学校本科教学审核评估工作领导小组、审核评估专家委员会和审核评估专家库等组织机构。</w:t>
      </w:r>
    </w:p>
    <w:p w:rsidR="00A56002" w:rsidRDefault="00A56002" w:rsidP="00A56002">
      <w:pPr>
        <w:spacing w:line="560" w:lineRule="exact"/>
        <w:ind w:firstLineChars="200" w:firstLine="634"/>
        <w:rPr>
          <w:rFonts w:ascii="楷体_GB2312" w:eastAsia="楷体_GB2312" w:hAnsi="宋体" w:cs="宋体"/>
          <w:b/>
          <w:color w:val="000000"/>
          <w:kern w:val="0"/>
        </w:rPr>
      </w:pPr>
    </w:p>
    <w:p w:rsidR="00A56002" w:rsidRDefault="00A56002" w:rsidP="00A56002">
      <w:pPr>
        <w:spacing w:line="560" w:lineRule="exact"/>
        <w:ind w:firstLineChars="200" w:firstLine="634"/>
        <w:rPr>
          <w:rFonts w:ascii="楷体_GB2312" w:eastAsia="楷体_GB2312" w:hAnsi="宋体" w:cs="宋体"/>
          <w:b/>
          <w:color w:val="000000"/>
          <w:kern w:val="0"/>
        </w:rPr>
      </w:pPr>
    </w:p>
    <w:p w:rsidR="00A56002" w:rsidRDefault="00A56002" w:rsidP="00A56002">
      <w:pPr>
        <w:spacing w:line="560" w:lineRule="exact"/>
        <w:ind w:firstLineChars="200" w:firstLine="634"/>
        <w:rPr>
          <w:rFonts w:ascii="楷体_GB2312" w:eastAsia="楷体_GB2312" w:hAnsi="宋体" w:cs="宋体"/>
          <w:b/>
          <w:color w:val="000000"/>
          <w:kern w:val="0"/>
        </w:rPr>
      </w:pPr>
      <w:r>
        <w:rPr>
          <w:rFonts w:ascii="楷体_GB2312" w:eastAsia="楷体_GB2312" w:hAnsi="宋体" w:cs="宋体" w:hint="eastAsia"/>
          <w:b/>
          <w:color w:val="000000"/>
          <w:kern w:val="0"/>
        </w:rPr>
        <w:lastRenderedPageBreak/>
        <w:t>（一）审核评估工作领导小组</w:t>
      </w:r>
    </w:p>
    <w:p w:rsidR="00A56002" w:rsidRDefault="00A56002" w:rsidP="00A56002">
      <w:pPr>
        <w:spacing w:line="560" w:lineRule="exact"/>
        <w:ind w:firstLineChars="200" w:firstLine="634"/>
        <w:rPr>
          <w:rFonts w:ascii="仿宋_GB2312" w:hAnsi="宋体" w:cs="宋体"/>
          <w:b/>
          <w:color w:val="000000"/>
          <w:kern w:val="0"/>
        </w:rPr>
      </w:pPr>
      <w:r>
        <w:rPr>
          <w:rFonts w:ascii="仿宋_GB2312" w:hAnsi="宋体" w:cs="宋体" w:hint="eastAsia"/>
          <w:b/>
          <w:color w:val="000000"/>
          <w:kern w:val="0"/>
        </w:rPr>
        <w:t>1.组成人员</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组  长：徐  梅</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副组长：李东明、</w:t>
      </w:r>
      <w:proofErr w:type="gramStart"/>
      <w:r>
        <w:rPr>
          <w:rFonts w:ascii="仿宋_GB2312" w:hAnsi="宋体" w:cs="宋体" w:hint="eastAsia"/>
          <w:color w:val="000000"/>
          <w:kern w:val="0"/>
        </w:rPr>
        <w:t>尹</w:t>
      </w:r>
      <w:proofErr w:type="gramEnd"/>
      <w:r>
        <w:rPr>
          <w:rFonts w:ascii="仿宋_GB2312" w:hAnsi="宋体" w:cs="宋体" w:hint="eastAsia"/>
          <w:color w:val="000000"/>
          <w:kern w:val="0"/>
        </w:rPr>
        <w:t>晓岚、任志刚、</w:t>
      </w:r>
    </w:p>
    <w:p w:rsidR="00A56002" w:rsidRDefault="00A56002" w:rsidP="00A56002">
      <w:pPr>
        <w:spacing w:line="560" w:lineRule="exact"/>
        <w:ind w:firstLineChars="600" w:firstLine="1895"/>
        <w:rPr>
          <w:rFonts w:ascii="仿宋_GB2312" w:hAnsi="宋体" w:cs="宋体"/>
          <w:color w:val="000000"/>
          <w:kern w:val="0"/>
        </w:rPr>
      </w:pPr>
      <w:r>
        <w:rPr>
          <w:rFonts w:ascii="仿宋_GB2312" w:hAnsi="宋体" w:cs="宋体" w:hint="eastAsia"/>
          <w:color w:val="000000"/>
          <w:kern w:val="0"/>
        </w:rPr>
        <w:t>赵  琳、李云增、房文斌。</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成  员：由教育厅相关部门负责人组成。</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领导小组办公室设在高教处，办公室主任由高教处处长兼任。</w:t>
      </w:r>
    </w:p>
    <w:p w:rsidR="00A56002" w:rsidRDefault="00A56002" w:rsidP="00A56002">
      <w:pPr>
        <w:spacing w:line="560" w:lineRule="exact"/>
        <w:ind w:firstLineChars="200" w:firstLine="634"/>
        <w:rPr>
          <w:rFonts w:ascii="仿宋_GB2312" w:hAnsi="宋体" w:cs="宋体"/>
          <w:b/>
          <w:color w:val="000000"/>
          <w:kern w:val="0"/>
        </w:rPr>
      </w:pPr>
      <w:r>
        <w:rPr>
          <w:rFonts w:ascii="仿宋_GB2312" w:hAnsi="宋体" w:cs="宋体" w:hint="eastAsia"/>
          <w:b/>
          <w:color w:val="000000"/>
          <w:kern w:val="0"/>
        </w:rPr>
        <w:t>2.工作职责</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统筹协调全省地方属普通高等学校本科教学审核评估工作，研究制定审核评估实施方案和工作计划，落实审核评估工作经费，协商解决审核评估工作中的重大问题和事项，指导学校开展评估工作。</w:t>
      </w:r>
    </w:p>
    <w:p w:rsidR="00A56002" w:rsidRDefault="00A56002" w:rsidP="00A56002">
      <w:pPr>
        <w:spacing w:line="560" w:lineRule="exact"/>
        <w:ind w:firstLineChars="200" w:firstLine="634"/>
        <w:rPr>
          <w:rFonts w:ascii="楷体_GB2312" w:eastAsia="楷体_GB2312" w:hAnsi="宋体" w:cs="宋体"/>
          <w:color w:val="000000"/>
          <w:kern w:val="0"/>
        </w:rPr>
      </w:pPr>
      <w:r>
        <w:rPr>
          <w:rFonts w:ascii="楷体_GB2312" w:eastAsia="楷体_GB2312" w:hAnsi="宋体" w:cs="宋体" w:hint="eastAsia"/>
          <w:b/>
          <w:color w:val="000000"/>
          <w:kern w:val="0"/>
        </w:rPr>
        <w:t>（二）审核评估专家委员会</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负责审核评估工作的咨询、监督、指导和评估报告的审议等工作。专家委员会具体组成另行商定。</w:t>
      </w:r>
    </w:p>
    <w:p w:rsidR="00A56002" w:rsidRDefault="00A56002" w:rsidP="00A56002">
      <w:pPr>
        <w:spacing w:line="560" w:lineRule="exact"/>
        <w:ind w:firstLineChars="200" w:firstLine="634"/>
        <w:rPr>
          <w:rFonts w:ascii="楷体_GB2312" w:eastAsia="楷体_GB2312" w:hAnsi="宋体" w:cs="宋体"/>
          <w:color w:val="000000"/>
          <w:kern w:val="0"/>
        </w:rPr>
      </w:pPr>
      <w:r>
        <w:rPr>
          <w:rFonts w:ascii="楷体_GB2312" w:eastAsia="楷体_GB2312" w:hAnsi="宋体" w:cs="宋体" w:hint="eastAsia"/>
          <w:b/>
          <w:color w:val="000000"/>
          <w:kern w:val="0"/>
        </w:rPr>
        <w:t>（三）审核评估专家库</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建立黑龙江省普通高等学校审核评估专家库，包括熟悉教学、管理和评估工作的教育专家以及行业、企业和社会用人单位的专家，其中省外专家约30人，省内专家约60人（其中相关行业、企业专家约20人）、境外专家若干。审核评估专家须接受教育部高等教育教学评估中心或省教育厅组织的培训，在取得资格证书后方可参与评估。</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lastRenderedPageBreak/>
        <w:t>六、审核评估程序与任务</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我省审核评估程序包括学校自评、专家进校考察、评估报告审议与发布、整改回访四个阶段。</w:t>
      </w:r>
    </w:p>
    <w:p w:rsidR="00A56002" w:rsidRDefault="00A56002" w:rsidP="00A56002">
      <w:pPr>
        <w:spacing w:line="560" w:lineRule="exact"/>
        <w:ind w:firstLineChars="200" w:firstLine="634"/>
        <w:rPr>
          <w:rFonts w:ascii="楷体_GB2312" w:eastAsia="楷体_GB2312" w:hAnsi="宋体" w:cs="宋体"/>
          <w:color w:val="000000"/>
          <w:kern w:val="0"/>
        </w:rPr>
      </w:pPr>
      <w:r>
        <w:rPr>
          <w:rFonts w:ascii="楷体_GB2312" w:eastAsia="楷体_GB2312" w:hAnsi="宋体" w:cs="宋体" w:hint="eastAsia"/>
          <w:b/>
          <w:color w:val="000000"/>
          <w:kern w:val="0"/>
        </w:rPr>
        <w:t>（一）学校自评</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学校自评自建工作是审核评估的重要组成部分，也是学校对教学工作系统梳理和自我评价的重要阶段。学校应完成的工作任务包括自评自建（</w:t>
      </w:r>
      <w:proofErr w:type="gramStart"/>
      <w:r>
        <w:rPr>
          <w:rFonts w:ascii="仿宋_GB2312" w:hAnsi="宋体" w:cs="宋体" w:hint="eastAsia"/>
          <w:color w:val="000000"/>
          <w:kern w:val="0"/>
        </w:rPr>
        <w:t>含总结</w:t>
      </w:r>
      <w:proofErr w:type="gramEnd"/>
      <w:r>
        <w:rPr>
          <w:rFonts w:ascii="仿宋_GB2312" w:hAnsi="宋体" w:cs="宋体" w:hint="eastAsia"/>
          <w:color w:val="000000"/>
          <w:kern w:val="0"/>
        </w:rPr>
        <w:t>上一轮评估整改情况）、梳理评建工作材料、填报教学基本状态数据、撰写自评报告、上</w:t>
      </w:r>
      <w:proofErr w:type="gramStart"/>
      <w:r>
        <w:rPr>
          <w:rFonts w:ascii="仿宋_GB2312" w:hAnsi="宋体" w:cs="宋体" w:hint="eastAsia"/>
          <w:color w:val="000000"/>
          <w:kern w:val="0"/>
        </w:rPr>
        <w:t>传学校</w:t>
      </w:r>
      <w:proofErr w:type="gramEnd"/>
      <w:r>
        <w:rPr>
          <w:rFonts w:ascii="仿宋_GB2312" w:hAnsi="宋体" w:cs="宋体" w:hint="eastAsia"/>
          <w:color w:val="000000"/>
          <w:kern w:val="0"/>
        </w:rPr>
        <w:t>教学工作基本信息和评估资料等。</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1.自评自建</w:t>
      </w:r>
      <w:r>
        <w:rPr>
          <w:rFonts w:ascii="仿宋_GB2312" w:hAnsi="宋体" w:cs="宋体" w:hint="eastAsia"/>
          <w:color w:val="000000"/>
          <w:kern w:val="0"/>
        </w:rPr>
        <w:t>。学校自评是做好审核评估的基础。学校应认真学习审核评估方案，把握好审核评估的指导思想、基本原则、评估范围、评估重点等，在此基础上，总结上一次本科教学工作水平评估存在问题的整改情况，结合自身实际，形成本校审核评估工作方案，有计划地开展自评自建工作。通过自我评估，全面梳理、总结、思考学校教学工作的经验和成绩，找准存在的问题和不足，制定切实可行的措施和办法，进一步达到凝聚共识、改进工作、提高质量的目的。</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2.梳理评建工作材料</w:t>
      </w:r>
      <w:r>
        <w:rPr>
          <w:rFonts w:ascii="仿宋_GB2312" w:hAnsi="宋体" w:cs="宋体" w:hint="eastAsia"/>
          <w:color w:val="000000"/>
          <w:kern w:val="0"/>
        </w:rPr>
        <w:t>。评建工作材料主要包括三个方面：教学档案、支撑材料和专家评估案头材料。教学档案是学校在日常教学管理、教学运行中形成的材料，是学校日常工作的记载和体现，应保证原始性和真实性，切忌突击整理和弄虚作假。支撑材料是《自评报告》的佐证材料，目的是为自身所说、所做的提供</w:t>
      </w:r>
      <w:r>
        <w:rPr>
          <w:rFonts w:ascii="仿宋_GB2312" w:hAnsi="宋体" w:cs="宋体" w:hint="eastAsia"/>
          <w:color w:val="000000"/>
          <w:kern w:val="0"/>
        </w:rPr>
        <w:lastRenderedPageBreak/>
        <w:t>证明，应客观、真实、少而精。案头材料是为方便专家进校考察工作而做的引导性材料，主要包括学校职能部门、教学机构、实习实训基地和就业单位等的目录及所在位置，学校教学活动安排和人员目录，如校历、当周课表、教师名单、学生名单、毕业论文和试卷清单、人才培养方案以及近三年本科教学质量报告等，应准确、合理、方便。</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3.填报教学基本状态数据</w:t>
      </w:r>
      <w:r>
        <w:rPr>
          <w:rFonts w:ascii="仿宋_GB2312" w:hAnsi="宋体" w:cs="宋体" w:hint="eastAsia"/>
          <w:color w:val="000000"/>
          <w:kern w:val="0"/>
        </w:rPr>
        <w:t>。教学基本状态数据是对学校教学运行、办学条件、教学效果等情况的量化反映，是形成《教学基本状态数据分析报告》（简称《数据分析报告》）的基础，主要用于实施常态监控和辅助教学评估。我省每年均组织普通本科高校填报教学基本状态数据。当年参加审核评估的高校将在评估前三个月开始填报数据，一般应半个月之内完成，应确保数据的真实性。数据填报结束后，原则上不能再进行修改，如确有特殊原因，导致个别数据异常，可在专家进校前加以补充说明。教育部高等教育教学评估中心和省教育厅依托教学基本状态数据库，对参评学校教学基本状态数据进行分析，形成《教学基本状态数据分析报告》。</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4.撰写自评报告</w:t>
      </w:r>
      <w:r>
        <w:rPr>
          <w:rFonts w:ascii="仿宋_GB2312" w:hAnsi="宋体" w:cs="宋体" w:hint="eastAsia"/>
          <w:color w:val="000000"/>
          <w:kern w:val="0"/>
        </w:rPr>
        <w:t>。《自评报告》是学校在自我评估和教学基本状态数据分析的基础上，总结学校自评成果，按照审核范围要求形成的写实性报告，其主要内容应包括学校概况、办学成绩、存在的问题及原因、改进措施等。报告撰写要做到自我举证、描述准确并符合要求：一是理念要到位，事实做支撑，优势须找准，</w:t>
      </w:r>
      <w:r>
        <w:rPr>
          <w:rFonts w:ascii="仿宋_GB2312" w:hAnsi="宋体" w:cs="宋体" w:hint="eastAsia"/>
          <w:color w:val="000000"/>
          <w:kern w:val="0"/>
        </w:rPr>
        <w:lastRenderedPageBreak/>
        <w:t>问题要写透；二是以“四度一落实”为主线，项目不能少，要素不能丢，要点可综合、画像要像；三是语言要精准，重点要突出，结论要自证，不回避问题、不隐瞒事实、不弄虚作假、不夸大成绩。报告应控制在8万字以内，问题、原因分析及改进建议篇幅不少于三分之一。参评高校应于专家组进校考察前40天将《自评报告》纸质版和电子版报送审核评估工作领导小组办公室，同时在学校网站主页上予以公布。学校《自评报告》必须经过专家组组长和项目管理员审核，对于未通过审核的学校，将不安排专家进校评估。</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5.上</w:t>
      </w:r>
      <w:proofErr w:type="gramStart"/>
      <w:r>
        <w:rPr>
          <w:rFonts w:ascii="仿宋_GB2312" w:hAnsi="宋体" w:cs="宋体" w:hint="eastAsia"/>
          <w:b/>
          <w:color w:val="000000"/>
          <w:kern w:val="0"/>
        </w:rPr>
        <w:t>传学校</w:t>
      </w:r>
      <w:proofErr w:type="gramEnd"/>
      <w:r>
        <w:rPr>
          <w:rFonts w:ascii="仿宋_GB2312" w:hAnsi="宋体" w:cs="宋体" w:hint="eastAsia"/>
          <w:b/>
          <w:color w:val="000000"/>
          <w:kern w:val="0"/>
        </w:rPr>
        <w:t>教学工作基本信息和评估资料</w:t>
      </w:r>
      <w:r>
        <w:rPr>
          <w:rFonts w:ascii="仿宋_GB2312" w:hAnsi="宋体" w:cs="宋体" w:hint="eastAsia"/>
          <w:color w:val="000000"/>
          <w:kern w:val="0"/>
        </w:rPr>
        <w:t>。学校在专家进校前一周内，通过评估管理信息系统上传课表、教师和学生名单、试卷和毕业论文清单、专家驻校工作安排等基本信息和评估资料。</w:t>
      </w:r>
    </w:p>
    <w:p w:rsidR="00A56002" w:rsidRDefault="00A56002" w:rsidP="00A56002">
      <w:pPr>
        <w:spacing w:line="560" w:lineRule="exact"/>
        <w:ind w:firstLineChars="200" w:firstLine="634"/>
        <w:rPr>
          <w:rFonts w:ascii="楷体_GB2312" w:eastAsia="楷体_GB2312" w:hAnsi="宋体" w:cs="宋体"/>
          <w:color w:val="000000"/>
          <w:kern w:val="0"/>
        </w:rPr>
      </w:pPr>
      <w:r>
        <w:rPr>
          <w:rFonts w:ascii="楷体_GB2312" w:eastAsia="楷体_GB2312" w:hAnsi="宋体" w:cs="宋体" w:hint="eastAsia"/>
          <w:b/>
          <w:color w:val="000000"/>
          <w:kern w:val="0"/>
        </w:rPr>
        <w:t>（二）专家进校考察</w:t>
      </w: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专家组统一赴学校进行现场考察，考察期一般为4天。专家组在审核学校上一轮评估《整改报告》、《自评报告》、《数据分析报告》及年度《本科教学质量报告》的基础上，通过查阅资料、交流访谈、考察教学设施与公共服务设施、观摩课堂教学与实践教学等形式，对学校教学工作做出公正客观评价，形成写实性《审核评估报告》。《审核评估报告》应对各审核项目及其要素的审核情况进行描述，并围绕审核重点对学校本科人才培养总体情况</w:t>
      </w:r>
      <w:proofErr w:type="gramStart"/>
      <w:r>
        <w:rPr>
          <w:rFonts w:ascii="仿宋_GB2312" w:hAnsi="宋体" w:cs="宋体" w:hint="eastAsia"/>
          <w:color w:val="000000"/>
          <w:kern w:val="0"/>
        </w:rPr>
        <w:t>作出</w:t>
      </w:r>
      <w:proofErr w:type="gramEnd"/>
      <w:r>
        <w:rPr>
          <w:rFonts w:ascii="仿宋_GB2312" w:hAnsi="宋体" w:cs="宋体" w:hint="eastAsia"/>
          <w:color w:val="000000"/>
          <w:kern w:val="0"/>
        </w:rPr>
        <w:t>判断和评价，同时明确学校教学工作值得肯定、需要改进和必须整改的方面。</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lastRenderedPageBreak/>
        <w:t>（三）评估报告审议与发布</w:t>
      </w:r>
      <w:r>
        <w:rPr>
          <w:rFonts w:ascii="仿宋_GB2312" w:hAnsi="宋体" w:cs="宋体" w:hint="eastAsia"/>
          <w:color w:val="000000"/>
          <w:kern w:val="0"/>
        </w:rPr>
        <w:t>。按教育部要求，《审核评估报告》经黑龙江省普通高等学校本科教学工作审核评估专家委员会和审核评估工作领导小组审议后，按年度统一报教育部评估中心审定后公开发布。</w:t>
      </w:r>
    </w:p>
    <w:p w:rsidR="00A56002" w:rsidRDefault="00A56002" w:rsidP="00A56002">
      <w:pPr>
        <w:spacing w:line="560" w:lineRule="exact"/>
        <w:ind w:firstLineChars="200" w:firstLine="634"/>
        <w:rPr>
          <w:rFonts w:ascii="仿宋_GB2312" w:hAnsi="宋体" w:cs="宋体"/>
          <w:color w:val="000000"/>
          <w:kern w:val="0"/>
        </w:rPr>
      </w:pPr>
      <w:r>
        <w:rPr>
          <w:rFonts w:ascii="仿宋_GB2312" w:hAnsi="宋体" w:cs="宋体" w:hint="eastAsia"/>
          <w:b/>
          <w:color w:val="000000"/>
          <w:kern w:val="0"/>
        </w:rPr>
        <w:t>（四）整改情况回访</w:t>
      </w:r>
      <w:r>
        <w:rPr>
          <w:rFonts w:ascii="仿宋_GB2312" w:hAnsi="宋体" w:cs="宋体" w:hint="eastAsia"/>
          <w:color w:val="000000"/>
          <w:kern w:val="0"/>
        </w:rPr>
        <w:t>。参评学校应在《审核评估报告》正式发布后一个月内，就存在的问题形成整改方案并报省教育厅备案。整改方案要明确时间表和路线图。在审核评估结束一年后，省教育厅将委派专家组对整改落实情况进行回访，督促高校落实整改工作。回访结束后，专家组将有关高校的整改落实情况形成文字材料反馈给省教育厅，省教育厅将以此作为政策制定、资源配置等方面的重要依据，从而促进学校教育教学质量的稳步提高。</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七、纪律与监督</w:t>
      </w:r>
    </w:p>
    <w:p w:rsidR="00A56002" w:rsidRDefault="00A56002" w:rsidP="00A56002">
      <w:pPr>
        <w:spacing w:line="560" w:lineRule="exact"/>
        <w:ind w:firstLineChars="200" w:firstLine="634"/>
        <w:rPr>
          <w:rFonts w:ascii="仿宋_GB2312" w:hAnsi="宋体" w:cs="宋体"/>
          <w:color w:val="000000"/>
          <w:kern w:val="0"/>
        </w:rPr>
      </w:pPr>
      <w:r>
        <w:rPr>
          <w:rFonts w:ascii="楷体_GB2312" w:eastAsia="楷体_GB2312" w:hAnsi="宋体" w:cs="宋体" w:hint="eastAsia"/>
          <w:b/>
          <w:color w:val="000000"/>
          <w:kern w:val="0"/>
        </w:rPr>
        <w:t>（一）实行信息公开制度</w:t>
      </w:r>
      <w:r>
        <w:rPr>
          <w:rFonts w:ascii="楷体_GB2312" w:eastAsia="楷体_GB2312" w:hAnsi="宋体" w:cs="宋体" w:hint="eastAsia"/>
          <w:color w:val="000000"/>
          <w:kern w:val="0"/>
        </w:rPr>
        <w:t>。</w:t>
      </w:r>
      <w:r>
        <w:rPr>
          <w:rFonts w:ascii="仿宋_GB2312" w:hAnsi="宋体" w:cs="宋体" w:hint="eastAsia"/>
          <w:color w:val="000000"/>
          <w:kern w:val="0"/>
        </w:rPr>
        <w:t>审核评估相关政策文件、《本科教学质量报告》、《教学基本状态数据分析报告》、《审核评估报告》及整改方案等，均在一定范围内予以公开。</w:t>
      </w:r>
    </w:p>
    <w:p w:rsidR="00A56002" w:rsidRDefault="00A56002" w:rsidP="00A56002">
      <w:pPr>
        <w:spacing w:line="560" w:lineRule="exact"/>
        <w:ind w:firstLineChars="209" w:firstLine="663"/>
        <w:rPr>
          <w:rFonts w:ascii="仿宋_GB2312" w:hAnsi="宋体" w:cs="宋体"/>
          <w:color w:val="000000"/>
          <w:kern w:val="0"/>
        </w:rPr>
      </w:pPr>
      <w:r>
        <w:rPr>
          <w:rFonts w:ascii="楷体_GB2312" w:eastAsia="楷体_GB2312" w:hAnsi="宋体" w:cs="宋体" w:hint="eastAsia"/>
          <w:b/>
          <w:color w:val="000000"/>
          <w:kern w:val="0"/>
        </w:rPr>
        <w:t>（二）严肃评估纪律</w:t>
      </w:r>
      <w:r>
        <w:rPr>
          <w:rFonts w:ascii="楷体_GB2312" w:eastAsia="楷体_GB2312" w:hAnsi="宋体" w:cs="宋体" w:hint="eastAsia"/>
          <w:color w:val="000000"/>
          <w:kern w:val="0"/>
        </w:rPr>
        <w:t>。</w:t>
      </w:r>
      <w:r>
        <w:rPr>
          <w:rFonts w:ascii="仿宋_GB2312" w:hAnsi="宋体" w:cs="宋体" w:hint="eastAsia"/>
          <w:color w:val="000000"/>
          <w:kern w:val="0"/>
        </w:rPr>
        <w:t>实施“阳光评估”，广泛接受学校、教师、学生和社会的监督，确保公平公正。参评学校要以“平常心、正常态”对待评估，以“学习心、开放态”参与评估，严禁为应付评估突击准备材料。专家组进校评估的一切费用（包括交通费、食宿费、评审费等）均由省教育厅专项列支。专家组进校考察期间，接待工作要严格遵守评估工作纪律要求，厉行节俭、注重实效，反对铺张，反对形式主义，不得以任何借口向专家赠</w:t>
      </w:r>
      <w:r>
        <w:rPr>
          <w:rFonts w:ascii="仿宋_GB2312" w:hAnsi="宋体" w:cs="宋体" w:hint="eastAsia"/>
          <w:color w:val="000000"/>
          <w:kern w:val="0"/>
        </w:rPr>
        <w:lastRenderedPageBreak/>
        <w:t>送礼金、礼品等；专家住宿、用餐要严格按照我省公务接待规定执行，坚决做到不超标，不宴请、不喝酒；不搞开幕式、不搞汇报演出、不安排旅游活动、不搞迎来送往，专家交通用车和工作人员配备从简安排。专家组成员要严格执行评估纪律，客观公正，廉洁自律，自觉抵制社会不良风气的干扰。对评估过程中违反相关规定的行为将进行责任追究。</w:t>
      </w:r>
    </w:p>
    <w:p w:rsidR="00A56002" w:rsidRDefault="00A56002" w:rsidP="00A56002">
      <w:pPr>
        <w:spacing w:line="560" w:lineRule="exact"/>
        <w:ind w:firstLineChars="200" w:firstLine="634"/>
        <w:rPr>
          <w:rFonts w:ascii="仿宋_GB2312" w:hAnsi="宋体" w:cs="宋体"/>
          <w:b/>
          <w:color w:val="000000"/>
          <w:kern w:val="0"/>
        </w:rPr>
      </w:pPr>
    </w:p>
    <w:p w:rsidR="00A56002" w:rsidRDefault="00A56002" w:rsidP="00A56002">
      <w:pPr>
        <w:spacing w:line="560" w:lineRule="exact"/>
        <w:ind w:firstLineChars="200" w:firstLine="632"/>
        <w:rPr>
          <w:rFonts w:ascii="仿宋_GB2312" w:hAnsi="宋体" w:cs="宋体"/>
          <w:color w:val="000000"/>
          <w:kern w:val="0"/>
        </w:rPr>
      </w:pPr>
      <w:r>
        <w:rPr>
          <w:rFonts w:ascii="仿宋_GB2312" w:hAnsi="宋体" w:cs="宋体" w:hint="eastAsia"/>
          <w:color w:val="000000"/>
          <w:kern w:val="0"/>
        </w:rPr>
        <w:t>附件：1.2015－2018年黑龙江省参加本科教学工作审核评估</w:t>
      </w:r>
    </w:p>
    <w:p w:rsidR="00A56002" w:rsidRDefault="00A56002" w:rsidP="00A56002">
      <w:pPr>
        <w:spacing w:line="560" w:lineRule="exact"/>
        <w:ind w:firstLineChars="600" w:firstLine="1895"/>
        <w:rPr>
          <w:rFonts w:ascii="仿宋_GB2312" w:hAnsi="宋体" w:cs="宋体"/>
          <w:color w:val="000000"/>
          <w:kern w:val="0"/>
        </w:rPr>
      </w:pPr>
      <w:r>
        <w:rPr>
          <w:rFonts w:ascii="仿宋_GB2312" w:hAnsi="宋体" w:cs="宋体" w:hint="eastAsia"/>
          <w:color w:val="000000"/>
          <w:kern w:val="0"/>
        </w:rPr>
        <w:t>地方属普通高等学校名单</w:t>
      </w:r>
    </w:p>
    <w:p w:rsidR="00A56002" w:rsidRDefault="00A56002" w:rsidP="00A56002">
      <w:pPr>
        <w:spacing w:line="560" w:lineRule="exact"/>
        <w:ind w:leftChars="300" w:left="948" w:firstLineChars="200" w:firstLine="632"/>
        <w:rPr>
          <w:rFonts w:ascii="仿宋_GB2312" w:hAnsi="宋体" w:cs="宋体"/>
          <w:color w:val="000000"/>
          <w:kern w:val="0"/>
        </w:rPr>
      </w:pPr>
      <w:r>
        <w:rPr>
          <w:rFonts w:ascii="仿宋_GB2312" w:hAnsi="宋体" w:cs="宋体" w:hint="eastAsia"/>
          <w:color w:val="000000"/>
          <w:kern w:val="0"/>
        </w:rPr>
        <w:t xml:space="preserve">2.黑龙江省地方属普通高等学校本科教学工作审核     </w:t>
      </w:r>
    </w:p>
    <w:p w:rsidR="00A56002" w:rsidRDefault="00A56002" w:rsidP="00A56002">
      <w:pPr>
        <w:spacing w:line="560" w:lineRule="exact"/>
        <w:ind w:leftChars="300" w:left="948" w:firstLineChars="300" w:firstLine="948"/>
        <w:rPr>
          <w:rFonts w:ascii="仿宋_GB2312" w:hAnsi="宋体" w:cs="宋体"/>
          <w:color w:val="000000"/>
          <w:kern w:val="0"/>
        </w:rPr>
      </w:pPr>
      <w:r>
        <w:rPr>
          <w:rFonts w:ascii="仿宋_GB2312" w:hAnsi="宋体" w:cs="宋体" w:hint="eastAsia"/>
          <w:color w:val="000000"/>
          <w:kern w:val="0"/>
        </w:rPr>
        <w:t>评估范围</w:t>
      </w:r>
    </w:p>
    <w:p w:rsidR="00A56002" w:rsidRDefault="00A56002" w:rsidP="00A56002">
      <w:pPr>
        <w:spacing w:line="560" w:lineRule="exact"/>
        <w:ind w:firstLineChars="500" w:firstLine="1579"/>
        <w:rPr>
          <w:rFonts w:ascii="仿宋_GB2312" w:hAnsi="宋体" w:cs="宋体"/>
          <w:color w:val="000000"/>
          <w:kern w:val="0"/>
        </w:rPr>
      </w:pPr>
      <w:r>
        <w:rPr>
          <w:rFonts w:ascii="仿宋_GB2312" w:hAnsi="宋体" w:cs="宋体" w:hint="eastAsia"/>
          <w:color w:val="000000"/>
          <w:kern w:val="0"/>
        </w:rPr>
        <w:t xml:space="preserve">3.黑龙江省地方属普通高等学校本科教学工作审核  </w:t>
      </w:r>
    </w:p>
    <w:p w:rsidR="00A56002" w:rsidRDefault="00A56002" w:rsidP="00A56002">
      <w:pPr>
        <w:spacing w:line="560" w:lineRule="exact"/>
        <w:ind w:firstLineChars="600" w:firstLine="1895"/>
        <w:rPr>
          <w:rFonts w:ascii="仿宋_GB2312" w:hAnsi="宋体" w:cs="宋体"/>
          <w:color w:val="000000"/>
          <w:kern w:val="0"/>
        </w:rPr>
      </w:pPr>
      <w:r>
        <w:rPr>
          <w:rFonts w:ascii="仿宋_GB2312" w:hAnsi="宋体" w:cs="宋体" w:hint="eastAsia"/>
          <w:color w:val="000000"/>
          <w:kern w:val="0"/>
        </w:rPr>
        <w:t>评估专家组进校工作方案</w:t>
      </w:r>
    </w:p>
    <w:p w:rsidR="00A56002" w:rsidRDefault="00A56002" w:rsidP="00A56002">
      <w:pPr>
        <w:spacing w:line="560" w:lineRule="exact"/>
        <w:ind w:firstLineChars="500" w:firstLine="1579"/>
        <w:rPr>
          <w:rFonts w:ascii="仿宋_GB2312" w:hAnsi="宋体" w:cs="宋体"/>
          <w:color w:val="000000"/>
          <w:kern w:val="0"/>
        </w:rPr>
      </w:pPr>
      <w:r>
        <w:rPr>
          <w:rFonts w:ascii="仿宋_GB2312" w:hAnsi="宋体" w:cs="宋体" w:hint="eastAsia"/>
          <w:color w:val="000000"/>
          <w:kern w:val="0"/>
        </w:rPr>
        <w:t>4.黑龙江省地方属普通高等学校本科教学工作审核</w:t>
      </w:r>
    </w:p>
    <w:p w:rsidR="00A56002" w:rsidRDefault="00A56002" w:rsidP="00A56002">
      <w:pPr>
        <w:spacing w:line="560" w:lineRule="exact"/>
        <w:ind w:firstLineChars="600" w:firstLine="1895"/>
        <w:rPr>
          <w:rFonts w:ascii="仿宋_GB2312" w:hAnsi="宋体" w:cs="宋体"/>
          <w:color w:val="000000"/>
          <w:kern w:val="0"/>
        </w:rPr>
      </w:pPr>
      <w:r>
        <w:rPr>
          <w:rFonts w:ascii="仿宋_GB2312" w:hAnsi="宋体" w:cs="宋体" w:hint="eastAsia"/>
          <w:color w:val="000000"/>
          <w:kern w:val="0"/>
        </w:rPr>
        <w:t>评估学校准备方案</w:t>
      </w:r>
    </w:p>
    <w:p w:rsidR="00A56002" w:rsidRDefault="00A56002" w:rsidP="00A56002">
      <w:pPr>
        <w:spacing w:line="560" w:lineRule="exact"/>
        <w:ind w:firstLineChars="200" w:firstLine="632"/>
        <w:rPr>
          <w:rFonts w:ascii="仿宋_GB2312" w:hAnsi="宋体" w:cs="宋体"/>
          <w:color w:val="000000"/>
          <w:kern w:val="0"/>
        </w:rPr>
      </w:pPr>
    </w:p>
    <w:p w:rsidR="00A56002" w:rsidRDefault="00A56002" w:rsidP="00A56002">
      <w:pPr>
        <w:spacing w:line="560" w:lineRule="exact"/>
        <w:ind w:firstLineChars="200" w:firstLine="632"/>
        <w:rPr>
          <w:rFonts w:ascii="仿宋_GB2312" w:hAnsi="宋体" w:cs="宋体"/>
          <w:color w:val="000000"/>
          <w:kern w:val="0"/>
        </w:rPr>
      </w:pPr>
    </w:p>
    <w:p w:rsidR="00A56002" w:rsidRDefault="00A56002" w:rsidP="00A56002">
      <w:pPr>
        <w:widowControl/>
        <w:spacing w:line="520" w:lineRule="exact"/>
        <w:jc w:val="left"/>
        <w:rPr>
          <w:rFonts w:ascii="黑体" w:eastAsia="黑体" w:hAnsi="黑体"/>
          <w:color w:val="000000"/>
        </w:rPr>
      </w:pPr>
      <w:r>
        <w:rPr>
          <w:rFonts w:ascii="仿宋" w:eastAsia="仿宋" w:hAnsi="仿宋" w:hint="eastAsia"/>
          <w:color w:val="000000"/>
        </w:rPr>
        <w:br w:type="page"/>
      </w:r>
      <w:r>
        <w:rPr>
          <w:rFonts w:ascii="黑体" w:eastAsia="黑体" w:hAnsi="黑体" w:hint="eastAsia"/>
          <w:color w:val="000000"/>
        </w:rPr>
        <w:lastRenderedPageBreak/>
        <w:t>附件1</w:t>
      </w:r>
    </w:p>
    <w:p w:rsidR="00A56002" w:rsidRDefault="00A56002" w:rsidP="00A56002">
      <w:pPr>
        <w:spacing w:before="240" w:line="560" w:lineRule="exact"/>
        <w:jc w:val="center"/>
        <w:rPr>
          <w:rFonts w:ascii="黑体" w:eastAsia="黑体" w:hAnsi="黑体"/>
          <w:color w:val="000000"/>
          <w:sz w:val="36"/>
          <w:szCs w:val="36"/>
        </w:rPr>
      </w:pPr>
      <w:r>
        <w:rPr>
          <w:rFonts w:ascii="方正小标宋简体" w:eastAsia="方正小标宋简体" w:hAnsi="黑体" w:hint="eastAsia"/>
          <w:color w:val="000000"/>
          <w:sz w:val="44"/>
          <w:szCs w:val="44"/>
        </w:rPr>
        <w:t>2015－2018年黑龙江省参加本科教学工作审核评估地方属普通高等学校名单及时间安排</w:t>
      </w:r>
    </w:p>
    <w:p w:rsidR="00A56002" w:rsidRDefault="00A56002" w:rsidP="00A56002">
      <w:pPr>
        <w:spacing w:line="560" w:lineRule="exact"/>
        <w:ind w:firstLine="645"/>
        <w:rPr>
          <w:rFonts w:ascii="仿宋" w:eastAsia="仿宋" w:hAnsi="仿宋"/>
          <w:color w:val="000000"/>
        </w:rPr>
      </w:pPr>
    </w:p>
    <w:p w:rsidR="00A56002" w:rsidRDefault="00A56002" w:rsidP="00A56002">
      <w:pPr>
        <w:spacing w:line="560" w:lineRule="exact"/>
        <w:ind w:firstLine="645"/>
        <w:rPr>
          <w:rFonts w:ascii="仿宋" w:eastAsia="仿宋" w:hAnsi="仿宋"/>
          <w:b/>
          <w:color w:val="000000"/>
        </w:rPr>
      </w:pPr>
      <w:r>
        <w:rPr>
          <w:rFonts w:ascii="仿宋" w:eastAsia="仿宋" w:hAnsi="仿宋" w:hint="eastAsia"/>
          <w:b/>
          <w:color w:val="000000"/>
        </w:rPr>
        <w:t>2015年，1所：</w:t>
      </w:r>
    </w:p>
    <w:p w:rsidR="00A56002" w:rsidRDefault="00A56002" w:rsidP="00A56002">
      <w:pPr>
        <w:spacing w:line="560" w:lineRule="exact"/>
        <w:ind w:firstLine="645"/>
        <w:rPr>
          <w:rFonts w:ascii="仿宋" w:eastAsia="仿宋" w:hAnsi="仿宋"/>
          <w:color w:val="000000"/>
        </w:rPr>
      </w:pPr>
      <w:r>
        <w:rPr>
          <w:rFonts w:ascii="仿宋" w:eastAsia="仿宋" w:hAnsi="仿宋" w:hint="eastAsia"/>
          <w:color w:val="000000"/>
        </w:rPr>
        <w:t>黑龙江工程学院</w:t>
      </w:r>
    </w:p>
    <w:p w:rsidR="00A56002" w:rsidRDefault="00A56002" w:rsidP="00A56002">
      <w:pPr>
        <w:spacing w:line="560" w:lineRule="exact"/>
        <w:ind w:firstLine="645"/>
        <w:rPr>
          <w:rFonts w:ascii="仿宋" w:eastAsia="仿宋" w:hAnsi="仿宋"/>
          <w:b/>
          <w:color w:val="000000"/>
        </w:rPr>
      </w:pPr>
      <w:r>
        <w:rPr>
          <w:rFonts w:ascii="仿宋" w:eastAsia="仿宋" w:hAnsi="仿宋" w:hint="eastAsia"/>
          <w:b/>
          <w:color w:val="000000"/>
        </w:rPr>
        <w:t>2016年，4所：</w:t>
      </w:r>
    </w:p>
    <w:p w:rsidR="00A56002" w:rsidRDefault="00A56002" w:rsidP="00A56002">
      <w:pPr>
        <w:widowControl/>
        <w:jc w:val="left"/>
        <w:rPr>
          <w:rFonts w:ascii="仿宋" w:eastAsia="仿宋" w:hAnsi="仿宋"/>
          <w:b/>
          <w:color w:val="000000"/>
        </w:rPr>
        <w:sectPr w:rsidR="00A56002">
          <w:footerReference w:type="default" r:id="rId8"/>
          <w:pgSz w:w="11906" w:h="16838"/>
          <w:pgMar w:top="2098" w:right="1474" w:bottom="1985" w:left="1588" w:header="851" w:footer="1418" w:gutter="0"/>
          <w:pgNumType w:fmt="decimalFullWidth"/>
          <w:cols w:space="425"/>
          <w:docGrid w:type="linesAndChars" w:linePitch="579" w:charSpace="-849"/>
        </w:sectPr>
      </w:pP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lastRenderedPageBreak/>
        <w:t>东北农业大学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齐齐哈尔大学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牡丹江医学院</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齐齐哈尔医学院</w:t>
      </w:r>
    </w:p>
    <w:p w:rsidR="00A56002" w:rsidRDefault="00A56002" w:rsidP="00A56002">
      <w:pPr>
        <w:spacing w:line="560" w:lineRule="exact"/>
        <w:ind w:firstLineChars="100" w:firstLine="321"/>
        <w:rPr>
          <w:rFonts w:ascii="仿宋" w:eastAsia="仿宋" w:hAnsi="仿宋"/>
          <w:b/>
          <w:color w:val="000000"/>
        </w:rPr>
      </w:pPr>
      <w:r>
        <w:rPr>
          <w:rFonts w:ascii="仿宋" w:eastAsia="仿宋" w:hAnsi="仿宋" w:hint="eastAsia"/>
          <w:b/>
          <w:color w:val="000000"/>
        </w:rPr>
        <w:t>2017年，9所：</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哈尔滨医科大学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黑龙江中医药大学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东北石油大学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佳木斯大学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黑龙江科技大学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黑龙江八一农垦大学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哈尔滨学院</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哈尔滨体育学院</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牡丹江师范学院</w:t>
      </w:r>
    </w:p>
    <w:p w:rsidR="00A56002" w:rsidRDefault="00A56002" w:rsidP="00A56002">
      <w:pPr>
        <w:spacing w:line="560" w:lineRule="exact"/>
        <w:ind w:firstLineChars="100" w:firstLine="321"/>
        <w:rPr>
          <w:rFonts w:ascii="仿宋" w:eastAsia="仿宋" w:hAnsi="仿宋"/>
          <w:b/>
          <w:color w:val="000000"/>
        </w:rPr>
      </w:pPr>
      <w:r>
        <w:rPr>
          <w:rFonts w:ascii="仿宋" w:eastAsia="仿宋" w:hAnsi="仿宋" w:hint="eastAsia"/>
          <w:b/>
          <w:color w:val="000000"/>
        </w:rPr>
        <w:t>2018年，5所：</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lastRenderedPageBreak/>
        <w:t>哈尔滨师范大学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哈尔滨商业大学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哈尔滨理工大学</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大庆师范学院</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黑龙江东方学院</w:t>
      </w:r>
    </w:p>
    <w:p w:rsidR="00A56002" w:rsidRDefault="00A56002" w:rsidP="00A56002">
      <w:pPr>
        <w:spacing w:line="560" w:lineRule="exact"/>
        <w:ind w:firstLineChars="100" w:firstLine="320"/>
        <w:rPr>
          <w:rFonts w:ascii="仿宋" w:eastAsia="仿宋" w:hAnsi="仿宋"/>
          <w:color w:val="000000"/>
        </w:rPr>
      </w:pPr>
      <w:r>
        <w:rPr>
          <w:rFonts w:ascii="仿宋" w:eastAsia="仿宋" w:hAnsi="仿宋" w:hint="eastAsia"/>
          <w:color w:val="000000"/>
        </w:rPr>
        <w:t xml:space="preserve"> </w:t>
      </w:r>
    </w:p>
    <w:p w:rsidR="00A56002" w:rsidRDefault="00A56002" w:rsidP="00A56002">
      <w:pPr>
        <w:spacing w:line="560" w:lineRule="exact"/>
        <w:ind w:firstLineChars="200" w:firstLine="640"/>
        <w:rPr>
          <w:rFonts w:ascii="仿宋" w:eastAsia="仿宋" w:hAnsi="仿宋"/>
          <w:color w:val="000000"/>
        </w:rPr>
      </w:pPr>
      <w:r>
        <w:rPr>
          <w:rFonts w:ascii="仿宋" w:eastAsia="仿宋" w:hAnsi="仿宋" w:hint="eastAsia"/>
          <w:color w:val="000000"/>
        </w:rPr>
        <w:t>专家组赴各校考察的具体时间由省教育厅和参评院校协商确定。2018年专家组赴各校考察时间均安排在上半年进行。</w:t>
      </w:r>
    </w:p>
    <w:p w:rsidR="00A56002" w:rsidRDefault="00A56002" w:rsidP="00A56002">
      <w:pPr>
        <w:widowControl/>
        <w:spacing w:line="360" w:lineRule="auto"/>
        <w:jc w:val="left"/>
        <w:rPr>
          <w:rFonts w:ascii="仿宋" w:eastAsia="仿宋" w:hAnsi="仿宋"/>
          <w:color w:val="000000"/>
        </w:rPr>
        <w:sectPr w:rsidR="00A56002">
          <w:type w:val="continuous"/>
          <w:pgSz w:w="11906" w:h="16838"/>
          <w:pgMar w:top="1440" w:right="1800" w:bottom="1440" w:left="1800" w:header="851" w:footer="992" w:gutter="0"/>
          <w:cols w:space="720"/>
          <w:docGrid w:type="lines" w:linePitch="312"/>
        </w:sectPr>
      </w:pPr>
    </w:p>
    <w:p w:rsidR="00A56002" w:rsidRDefault="00A56002" w:rsidP="00A56002">
      <w:pPr>
        <w:spacing w:line="360" w:lineRule="auto"/>
        <w:rPr>
          <w:rFonts w:ascii="黑体" w:eastAsia="黑体" w:hAnsi="黑体"/>
          <w:color w:val="000000"/>
        </w:rPr>
      </w:pPr>
      <w:r>
        <w:rPr>
          <w:rFonts w:ascii="黑体" w:eastAsia="黑体" w:hAnsi="黑体" w:hint="eastAsia"/>
          <w:color w:val="000000"/>
        </w:rPr>
        <w:lastRenderedPageBreak/>
        <w:t>附件2</w:t>
      </w:r>
    </w:p>
    <w:p w:rsidR="00A56002" w:rsidRDefault="00A56002" w:rsidP="00A56002">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黑龙江省地方属普通高等学校</w:t>
      </w:r>
    </w:p>
    <w:p w:rsidR="00A56002" w:rsidRDefault="00A56002" w:rsidP="00A56002">
      <w:pPr>
        <w:spacing w:line="560" w:lineRule="exact"/>
        <w:jc w:val="center"/>
        <w:rPr>
          <w:rFonts w:ascii="黑体" w:eastAsia="黑体" w:hAnsi="黑体"/>
          <w:color w:val="000000"/>
          <w:szCs w:val="36"/>
        </w:rPr>
      </w:pPr>
      <w:r>
        <w:rPr>
          <w:rFonts w:ascii="方正小标宋简体" w:eastAsia="方正小标宋简体" w:hAnsi="黑体" w:hint="eastAsia"/>
          <w:color w:val="000000"/>
          <w:sz w:val="44"/>
          <w:szCs w:val="44"/>
        </w:rPr>
        <w:t>本科教学工作审核评估范围</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742"/>
        <w:gridCol w:w="6520"/>
      </w:tblGrid>
      <w:tr w:rsidR="00A56002" w:rsidTr="0052310E">
        <w:trPr>
          <w:cantSplit/>
          <w:trHeight w:val="243"/>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34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审核项目</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34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审核要素</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34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审核要点</w:t>
            </w:r>
          </w:p>
        </w:tc>
      </w:tr>
      <w:tr w:rsidR="00A56002" w:rsidTr="0052310E">
        <w:trPr>
          <w:cantSplit/>
          <w:trHeight w:val="464"/>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1.</w:t>
            </w:r>
            <w:r>
              <w:rPr>
                <w:rFonts w:ascii="宋体" w:hAnsi="宋体" w:cs="Arial" w:hint="eastAsia"/>
                <w:color w:val="000000"/>
                <w:kern w:val="0"/>
                <w:sz w:val="24"/>
              </w:rPr>
              <w:t>定位与</w:t>
            </w:r>
          </w:p>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目标</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1.1</w:t>
            </w:r>
            <w:r>
              <w:rPr>
                <w:rFonts w:ascii="宋体" w:hAnsi="宋体" w:cs="Arial" w:hint="eastAsia"/>
                <w:color w:val="000000"/>
                <w:kern w:val="0"/>
                <w:sz w:val="24"/>
              </w:rPr>
              <w:t>办学定位</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）学校办学方向、办学定位及确定依据</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）办学定位在学校发展规划中的体现</w:t>
            </w:r>
          </w:p>
        </w:tc>
      </w:tr>
      <w:tr w:rsidR="00A56002" w:rsidTr="0052310E">
        <w:trPr>
          <w:cantSplit/>
          <w:trHeight w:val="4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1.2</w:t>
            </w:r>
            <w:r>
              <w:rPr>
                <w:rFonts w:ascii="宋体" w:hAnsi="宋体" w:cs="Arial" w:hint="eastAsia"/>
                <w:color w:val="000000"/>
                <w:kern w:val="0"/>
                <w:sz w:val="24"/>
              </w:rPr>
              <w:t>培养目标</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）学校人才</w:t>
            </w:r>
            <w:proofErr w:type="gramStart"/>
            <w:r>
              <w:rPr>
                <w:rFonts w:ascii="宋体" w:hAnsi="宋体" w:cs="Arial" w:hint="eastAsia"/>
                <w:color w:val="000000"/>
                <w:kern w:val="0"/>
                <w:sz w:val="24"/>
              </w:rPr>
              <w:t>培养总</w:t>
            </w:r>
            <w:proofErr w:type="gramEnd"/>
            <w:r>
              <w:rPr>
                <w:rFonts w:ascii="宋体" w:hAnsi="宋体" w:cs="Arial" w:hint="eastAsia"/>
                <w:color w:val="000000"/>
                <w:kern w:val="0"/>
                <w:sz w:val="24"/>
              </w:rPr>
              <w:t>目标及确定依据</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）专业培养目标、标准及确定依据</w:t>
            </w:r>
          </w:p>
        </w:tc>
      </w:tr>
      <w:tr w:rsidR="00A56002" w:rsidTr="0052310E">
        <w:trPr>
          <w:cantSplit/>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1.3</w:t>
            </w:r>
            <w:r>
              <w:rPr>
                <w:rFonts w:ascii="宋体" w:hAnsi="宋体" w:cs="Arial" w:hint="eastAsia"/>
                <w:color w:val="000000"/>
                <w:kern w:val="0"/>
                <w:sz w:val="24"/>
              </w:rPr>
              <w:t>人才培养中心地位</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）落实学校人才培养中心地位的政策与措施</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）人才培养中心地位的体现与效果</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）学校领导对本科教学的重视情况</w:t>
            </w:r>
          </w:p>
        </w:tc>
      </w:tr>
      <w:tr w:rsidR="00A56002" w:rsidTr="0052310E">
        <w:trPr>
          <w:cantSplit/>
          <w:trHeight w:val="487"/>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2.</w:t>
            </w:r>
            <w:r>
              <w:rPr>
                <w:rFonts w:ascii="宋体" w:hAnsi="宋体" w:cs="Arial" w:hint="eastAsia"/>
                <w:color w:val="000000"/>
                <w:kern w:val="0"/>
                <w:sz w:val="24"/>
              </w:rPr>
              <w:t>师资队伍</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2.1</w:t>
            </w:r>
            <w:r>
              <w:rPr>
                <w:rFonts w:ascii="宋体" w:hAnsi="宋体" w:cs="Arial" w:hint="eastAsia"/>
                <w:color w:val="000000"/>
                <w:kern w:val="0"/>
                <w:sz w:val="24"/>
              </w:rPr>
              <w:t>数量与结构</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）教师队伍的数量与结构</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）教师队伍建设规划及发展态势</w:t>
            </w:r>
          </w:p>
        </w:tc>
      </w:tr>
      <w:tr w:rsidR="00A56002" w:rsidTr="0052310E">
        <w:trPr>
          <w:cantSplit/>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2.2</w:t>
            </w:r>
            <w:r>
              <w:rPr>
                <w:rFonts w:ascii="宋体" w:hAnsi="宋体" w:cs="Arial" w:hint="eastAsia"/>
                <w:color w:val="000000"/>
                <w:kern w:val="0"/>
                <w:sz w:val="24"/>
              </w:rPr>
              <w:t>教育教学水平</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）专任教师的专业水平与教学能力</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）学校师德师风建设措施与效果</w:t>
            </w:r>
          </w:p>
        </w:tc>
      </w:tr>
      <w:tr w:rsidR="00A56002" w:rsidTr="0052310E">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2.3</w:t>
            </w:r>
            <w:r>
              <w:rPr>
                <w:rFonts w:ascii="宋体" w:hAnsi="宋体" w:cs="Arial" w:hint="eastAsia"/>
                <w:color w:val="000000"/>
                <w:kern w:val="0"/>
                <w:sz w:val="24"/>
              </w:rPr>
              <w:t>教师教学投入</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）教授、副教授为本科生上课情况</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）教师开展教学研究、参与教学改革与建设情况</w:t>
            </w:r>
          </w:p>
        </w:tc>
      </w:tr>
      <w:tr w:rsidR="00A56002" w:rsidTr="0052310E">
        <w:trPr>
          <w:cantSplit/>
          <w:trHeight w:val="5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2.4</w:t>
            </w:r>
            <w:r>
              <w:rPr>
                <w:rFonts w:ascii="宋体" w:hAnsi="宋体" w:cs="Arial" w:hint="eastAsia"/>
                <w:color w:val="000000"/>
                <w:kern w:val="0"/>
                <w:sz w:val="24"/>
              </w:rPr>
              <w:t>教师发展与服务</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）提升教师教学能力和专业水平的政策措施</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）服务教师职业生涯发展的政策措施</w:t>
            </w:r>
          </w:p>
        </w:tc>
      </w:tr>
      <w:tr w:rsidR="00A56002" w:rsidTr="0052310E">
        <w:trPr>
          <w:cantSplit/>
          <w:trHeight w:val="840"/>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3.</w:t>
            </w:r>
            <w:r>
              <w:rPr>
                <w:rFonts w:ascii="宋体" w:hAnsi="宋体" w:cs="Arial" w:hint="eastAsia"/>
                <w:color w:val="000000"/>
                <w:kern w:val="0"/>
                <w:sz w:val="24"/>
              </w:rPr>
              <w:t>教学资源</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3.1</w:t>
            </w:r>
            <w:r>
              <w:rPr>
                <w:rFonts w:ascii="宋体" w:hAnsi="宋体" w:cs="Arial" w:hint="eastAsia"/>
                <w:color w:val="000000"/>
                <w:kern w:val="0"/>
                <w:sz w:val="24"/>
              </w:rPr>
              <w:t>教学经费</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）教学经费投入及保障机制</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）学校教学经费年度变化情况</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）教学经费分配方式、比例及使用效益</w:t>
            </w:r>
          </w:p>
        </w:tc>
      </w:tr>
      <w:tr w:rsidR="00A56002" w:rsidTr="0052310E">
        <w:trPr>
          <w:cantSplit/>
          <w:trHeight w:val="8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3.2</w:t>
            </w:r>
            <w:r>
              <w:rPr>
                <w:rFonts w:ascii="宋体" w:hAnsi="宋体" w:cs="Arial" w:hint="eastAsia"/>
                <w:color w:val="000000"/>
                <w:kern w:val="0"/>
                <w:sz w:val="24"/>
              </w:rPr>
              <w:t>教学设施</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）教学设施满足教学需要情况</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）教学、科研设施的开放程度及利用情况</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）教学信息化条件及资源建设</w:t>
            </w:r>
          </w:p>
        </w:tc>
      </w:tr>
      <w:tr w:rsidR="00A56002" w:rsidTr="0052310E">
        <w:trPr>
          <w:cantSplit/>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jc w:val="center"/>
              <w:rPr>
                <w:rFonts w:ascii="宋体" w:hAnsi="宋体" w:cs="Arial"/>
                <w:color w:val="000000"/>
                <w:kern w:val="0"/>
                <w:sz w:val="24"/>
              </w:rPr>
            </w:pPr>
            <w:r>
              <w:rPr>
                <w:rFonts w:ascii="宋体" w:hAnsi="宋体" w:cs="Arial" w:hint="eastAsia"/>
                <w:color w:val="000000"/>
                <w:kern w:val="0"/>
                <w:sz w:val="24"/>
              </w:rPr>
              <w:t>3.3</w:t>
            </w:r>
            <w:r>
              <w:rPr>
                <w:rFonts w:ascii="宋体" w:hAnsi="宋体" w:cs="Arial" w:hint="eastAsia"/>
                <w:color w:val="000000"/>
                <w:kern w:val="0"/>
                <w:sz w:val="24"/>
              </w:rPr>
              <w:t>专业设置与培养方案</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）专业建设规划与执行</w:t>
            </w:r>
          </w:p>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）专业设置与结构调整，优势专业与新专业建设</w:t>
            </w:r>
          </w:p>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）培养方案的制定、执行与调整</w:t>
            </w:r>
          </w:p>
        </w:tc>
      </w:tr>
      <w:tr w:rsidR="00A56002" w:rsidTr="0052310E">
        <w:trPr>
          <w:cantSplit/>
          <w:trHeight w:val="7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10" w:after="10" w:line="340" w:lineRule="exact"/>
              <w:rPr>
                <w:rFonts w:ascii="宋体" w:hAnsi="宋体" w:cs="Arial"/>
                <w:color w:val="000000"/>
                <w:sz w:val="24"/>
              </w:rPr>
            </w:pPr>
            <w:r>
              <w:rPr>
                <w:rFonts w:ascii="宋体" w:hAnsi="宋体" w:cs="Arial" w:hint="eastAsia"/>
                <w:color w:val="000000"/>
                <w:kern w:val="0"/>
                <w:sz w:val="24"/>
              </w:rPr>
              <w:t>3.4</w:t>
            </w:r>
            <w:r>
              <w:rPr>
                <w:rFonts w:ascii="宋体" w:hAnsi="宋体" w:cs="Arial" w:hint="eastAsia"/>
                <w:color w:val="000000"/>
                <w:kern w:val="0"/>
                <w:sz w:val="24"/>
              </w:rPr>
              <w:t>课程资源</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）课程建设规划与执行</w:t>
            </w:r>
          </w:p>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）课程的数量、结构及优质课程资源建设</w:t>
            </w:r>
          </w:p>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）教材建设与选用</w:t>
            </w:r>
          </w:p>
        </w:tc>
      </w:tr>
      <w:tr w:rsidR="00A56002" w:rsidTr="0052310E">
        <w:trPr>
          <w:cantSplit/>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10" w:after="10" w:line="340" w:lineRule="exact"/>
              <w:rPr>
                <w:rFonts w:ascii="宋体" w:hAnsi="宋体" w:cs="Arial"/>
                <w:color w:val="000000"/>
                <w:kern w:val="0"/>
                <w:sz w:val="24"/>
              </w:rPr>
            </w:pPr>
            <w:r>
              <w:rPr>
                <w:rFonts w:ascii="宋体" w:hAnsi="宋体" w:cs="Arial" w:hint="eastAsia"/>
                <w:color w:val="000000"/>
                <w:sz w:val="24"/>
              </w:rPr>
              <w:t>3.5</w:t>
            </w:r>
            <w:r>
              <w:rPr>
                <w:rFonts w:ascii="宋体" w:hAnsi="宋体" w:cs="Arial" w:hint="eastAsia"/>
                <w:color w:val="000000"/>
                <w:sz w:val="24"/>
              </w:rPr>
              <w:t>社会资源</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）合作办学、合作育人的措施与效果</w:t>
            </w:r>
          </w:p>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）共建教学资源情况</w:t>
            </w:r>
          </w:p>
          <w:p w:rsidR="00A56002" w:rsidRDefault="00A56002" w:rsidP="0052310E">
            <w:pPr>
              <w:adjustRightInd w:val="0"/>
              <w:spacing w:beforeLines="10" w:before="57" w:afterLines="10" w:after="57" w:line="34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）社会捐赠情况</w:t>
            </w:r>
          </w:p>
        </w:tc>
      </w:tr>
    </w:tbl>
    <w:p w:rsidR="00A56002" w:rsidRDefault="00A56002" w:rsidP="00A56002">
      <w:pPr>
        <w:rPr>
          <w:b/>
          <w:color w:val="000000"/>
          <w:sz w:val="24"/>
        </w:rPr>
      </w:pPr>
      <w:r>
        <w:rPr>
          <w:color w:val="000000"/>
        </w:rPr>
        <w:br w:type="page"/>
      </w:r>
      <w:r>
        <w:rPr>
          <w:rFonts w:hint="eastAsia"/>
          <w:b/>
          <w:color w:val="000000"/>
          <w:sz w:val="24"/>
        </w:rPr>
        <w:lastRenderedPageBreak/>
        <w:t>续上表：</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742"/>
        <w:gridCol w:w="6520"/>
      </w:tblGrid>
      <w:tr w:rsidR="00A56002" w:rsidTr="00A56002">
        <w:trPr>
          <w:cantSplit/>
          <w:trHeight w:val="390"/>
          <w:tblHeader/>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28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审核项目</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28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审核要素</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spacing w:beforeLines="50" w:before="289" w:afterLines="50" w:after="289" w:line="280" w:lineRule="exact"/>
              <w:ind w:left="11" w:hanging="11"/>
              <w:jc w:val="center"/>
              <w:rPr>
                <w:rFonts w:ascii="宋体" w:hAnsi="宋体" w:cs="Arial"/>
                <w:b/>
                <w:color w:val="000000"/>
                <w:kern w:val="0"/>
                <w:sz w:val="24"/>
              </w:rPr>
            </w:pPr>
            <w:r>
              <w:rPr>
                <w:rFonts w:ascii="宋体" w:hAnsi="宋体" w:cs="Arial" w:hint="eastAsia"/>
                <w:b/>
                <w:color w:val="000000"/>
                <w:kern w:val="0"/>
                <w:sz w:val="24"/>
              </w:rPr>
              <w:t>审核要点</w:t>
            </w:r>
          </w:p>
        </w:tc>
      </w:tr>
      <w:tr w:rsidR="00A56002" w:rsidTr="0052310E">
        <w:trPr>
          <w:cantSplit/>
          <w:trHeight w:val="983"/>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4.</w:t>
            </w:r>
            <w:r>
              <w:rPr>
                <w:rFonts w:ascii="宋体" w:hAnsi="宋体" w:cs="Arial" w:hint="eastAsia"/>
                <w:color w:val="000000"/>
                <w:kern w:val="0"/>
                <w:sz w:val="24"/>
              </w:rPr>
              <w:t>培养</w:t>
            </w:r>
            <w:proofErr w:type="gramStart"/>
            <w:r>
              <w:rPr>
                <w:rFonts w:ascii="宋体" w:hAnsi="宋体" w:cs="Arial" w:hint="eastAsia"/>
                <w:color w:val="000000"/>
                <w:kern w:val="0"/>
                <w:sz w:val="24"/>
              </w:rPr>
              <w:t>过程过程</w:t>
            </w:r>
            <w:proofErr w:type="gramEnd"/>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4.1</w:t>
            </w:r>
            <w:r>
              <w:rPr>
                <w:rFonts w:ascii="宋体" w:hAnsi="宋体" w:cs="Arial" w:hint="eastAsia"/>
                <w:color w:val="000000"/>
                <w:kern w:val="0"/>
                <w:sz w:val="24"/>
              </w:rPr>
              <w:t>教学改革</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）教学改革的总体思路及政策措施</w:t>
            </w:r>
          </w:p>
          <w:p w:rsidR="00A56002" w:rsidRDefault="00A56002" w:rsidP="0052310E">
            <w:pPr>
              <w:adjustRightInd w:val="0"/>
              <w:snapToGrid w:val="0"/>
              <w:spacing w:beforeLines="10" w:before="57" w:afterLines="10" w:after="57" w:line="280" w:lineRule="exact"/>
              <w:ind w:left="11" w:hanging="11"/>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）人才培养模式改革，人才培养体制、机制改革</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）教学及管理信息化</w:t>
            </w:r>
          </w:p>
        </w:tc>
      </w:tr>
      <w:tr w:rsidR="00A56002" w:rsidTr="0052310E">
        <w:trPr>
          <w:cantSplit/>
          <w:trHeight w:val="9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4.2</w:t>
            </w:r>
            <w:r>
              <w:rPr>
                <w:rFonts w:ascii="宋体" w:hAnsi="宋体" w:cs="Arial" w:hint="eastAsia"/>
                <w:color w:val="000000"/>
                <w:kern w:val="0"/>
                <w:sz w:val="24"/>
              </w:rPr>
              <w:t>课堂教学</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）教学大纲的制订与执行</w:t>
            </w:r>
          </w:p>
          <w:p w:rsidR="00A56002" w:rsidRDefault="00A56002" w:rsidP="0052310E">
            <w:pPr>
              <w:adjustRightInd w:val="0"/>
              <w:spacing w:beforeLines="10" w:before="57" w:afterLines="10" w:after="57" w:line="280" w:lineRule="exact"/>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）教学内容对人才培养目标的体现，科研转化教学</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）教师教学方法，学生学习方式</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4</w:t>
            </w:r>
            <w:r>
              <w:rPr>
                <w:rFonts w:ascii="宋体" w:hAnsi="宋体" w:cs="Arial" w:hint="eastAsia"/>
                <w:color w:val="000000"/>
                <w:kern w:val="0"/>
                <w:sz w:val="24"/>
              </w:rPr>
              <w:t>）考试考核的方式方法及管理</w:t>
            </w:r>
          </w:p>
        </w:tc>
      </w:tr>
      <w:tr w:rsidR="00A56002" w:rsidTr="0052310E">
        <w:trPr>
          <w:cantSplit/>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4.3</w:t>
            </w:r>
            <w:r>
              <w:rPr>
                <w:rFonts w:ascii="宋体" w:hAnsi="宋体" w:cs="Arial" w:hint="eastAsia"/>
                <w:color w:val="000000"/>
                <w:kern w:val="0"/>
                <w:sz w:val="24"/>
              </w:rPr>
              <w:t>实践教学</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）实践教学体系建设</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）实验教学与实验室开放情况</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）实习实训、社会实践、毕业设计（论文）的落实及效果</w:t>
            </w:r>
          </w:p>
        </w:tc>
      </w:tr>
      <w:tr w:rsidR="00A56002" w:rsidTr="0052310E">
        <w:trPr>
          <w:cantSplit/>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4.4</w:t>
            </w:r>
            <w:r>
              <w:rPr>
                <w:rFonts w:ascii="宋体" w:hAnsi="宋体" w:cs="Arial" w:hint="eastAsia"/>
                <w:color w:val="000000"/>
                <w:kern w:val="0"/>
                <w:sz w:val="24"/>
              </w:rPr>
              <w:t>第二课堂</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）第二课堂育人体系建设与保障措施</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）社团建设与校园文化、科技活动及育人效果</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）学生国内外交流学习情况</w:t>
            </w:r>
          </w:p>
        </w:tc>
      </w:tr>
      <w:tr w:rsidR="00A56002" w:rsidTr="0052310E">
        <w:trPr>
          <w:cantSplit/>
          <w:trHeight w:val="784"/>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5.</w:t>
            </w:r>
            <w:r>
              <w:rPr>
                <w:rFonts w:ascii="宋体" w:hAnsi="宋体" w:cs="Arial" w:hint="eastAsia"/>
                <w:color w:val="000000"/>
                <w:kern w:val="0"/>
                <w:sz w:val="24"/>
              </w:rPr>
              <w:t>学生发展</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5.1</w:t>
            </w:r>
            <w:r>
              <w:rPr>
                <w:rFonts w:ascii="宋体" w:hAnsi="宋体" w:cs="Arial" w:hint="eastAsia"/>
                <w:color w:val="000000"/>
                <w:kern w:val="0"/>
                <w:sz w:val="24"/>
              </w:rPr>
              <w:t>招生及生源情况</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）学校总体生源状况</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）各专业生源数量及特征</w:t>
            </w:r>
          </w:p>
        </w:tc>
      </w:tr>
      <w:tr w:rsidR="00A56002" w:rsidTr="0052310E">
        <w:trPr>
          <w:cantSplit/>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5.2</w:t>
            </w:r>
            <w:r>
              <w:rPr>
                <w:rFonts w:ascii="宋体" w:hAnsi="宋体" w:cs="Arial" w:hint="eastAsia"/>
                <w:color w:val="000000"/>
                <w:kern w:val="0"/>
                <w:sz w:val="24"/>
              </w:rPr>
              <w:t>学生指导与服务</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）学生指导与服务的内容及效果</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）学生指导与服务的组织与条件保障</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）学生对指导与服务的评价</w:t>
            </w:r>
          </w:p>
        </w:tc>
      </w:tr>
      <w:tr w:rsidR="00A56002" w:rsidTr="0052310E">
        <w:trPr>
          <w:cantSplit/>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5.3</w:t>
            </w:r>
            <w:r>
              <w:rPr>
                <w:rFonts w:ascii="宋体" w:hAnsi="宋体" w:cs="Arial" w:hint="eastAsia"/>
                <w:color w:val="000000"/>
                <w:kern w:val="0"/>
                <w:sz w:val="24"/>
              </w:rPr>
              <w:t>学风与学习效果</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）学风建设的措施与效果</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）学生学业成绩及综合素质表现</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）学生对自我学习与成长的满意度</w:t>
            </w:r>
          </w:p>
        </w:tc>
      </w:tr>
      <w:tr w:rsidR="00A56002" w:rsidTr="0052310E">
        <w:trPr>
          <w:cantSplit/>
          <w:trHeight w:val="2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5.4</w:t>
            </w:r>
            <w:r>
              <w:rPr>
                <w:rFonts w:ascii="宋体" w:hAnsi="宋体" w:cs="Arial" w:hint="eastAsia"/>
                <w:color w:val="000000"/>
                <w:kern w:val="0"/>
                <w:sz w:val="24"/>
              </w:rPr>
              <w:t>就业与发展</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）毕业生就业率与职业发展情况</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）用人单位对毕业生评价</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）学生创新创业情况</w:t>
            </w:r>
          </w:p>
        </w:tc>
      </w:tr>
      <w:tr w:rsidR="00A56002" w:rsidTr="0052310E">
        <w:trPr>
          <w:cantSplit/>
          <w:trHeight w:val="858"/>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6.</w:t>
            </w:r>
            <w:r>
              <w:rPr>
                <w:rFonts w:ascii="宋体" w:hAnsi="宋体" w:cs="Arial" w:hint="eastAsia"/>
                <w:color w:val="000000"/>
                <w:kern w:val="0"/>
                <w:sz w:val="24"/>
              </w:rPr>
              <w:t>质量保障</w:t>
            </w: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6.1</w:t>
            </w:r>
            <w:r>
              <w:rPr>
                <w:rFonts w:ascii="宋体" w:hAnsi="宋体" w:cs="Arial" w:hint="eastAsia"/>
                <w:color w:val="000000"/>
                <w:kern w:val="0"/>
                <w:sz w:val="24"/>
              </w:rPr>
              <w:t>教学质量保障体系</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）质量标准建设</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）学校质量保障模式及体系结构</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）质量保障体系的组织、制度建设</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4</w:t>
            </w:r>
            <w:r>
              <w:rPr>
                <w:rFonts w:ascii="宋体" w:hAnsi="宋体" w:cs="Arial" w:hint="eastAsia"/>
                <w:color w:val="000000"/>
                <w:kern w:val="0"/>
                <w:sz w:val="24"/>
              </w:rPr>
              <w:t>）教学质量管理队伍建设</w:t>
            </w:r>
          </w:p>
        </w:tc>
      </w:tr>
      <w:tr w:rsidR="00A56002" w:rsidTr="0052310E">
        <w:trPr>
          <w:cantSplit/>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6.2</w:t>
            </w:r>
            <w:r>
              <w:rPr>
                <w:rFonts w:ascii="宋体" w:hAnsi="宋体" w:cs="Arial" w:hint="eastAsia"/>
                <w:color w:val="000000"/>
                <w:kern w:val="0"/>
                <w:sz w:val="24"/>
              </w:rPr>
              <w:t>质量监控</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）自我评估及质量监控的内容与方式</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）自我评估及质量监控的实施效果</w:t>
            </w:r>
          </w:p>
        </w:tc>
      </w:tr>
      <w:tr w:rsidR="00A56002" w:rsidTr="0052310E">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6.3</w:t>
            </w:r>
            <w:r>
              <w:rPr>
                <w:rFonts w:ascii="宋体" w:hAnsi="宋体" w:cs="Arial" w:hint="eastAsia"/>
                <w:color w:val="000000"/>
                <w:kern w:val="0"/>
                <w:sz w:val="24"/>
              </w:rPr>
              <w:t>质量信息及利用</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）校内教学基本状态数据库建设情况</w:t>
            </w:r>
          </w:p>
          <w:p w:rsidR="00A56002" w:rsidRDefault="00A56002" w:rsidP="0052310E">
            <w:pPr>
              <w:adjustRightInd w:val="0"/>
              <w:spacing w:beforeLines="10" w:before="57" w:afterLines="10" w:after="57" w:line="280" w:lineRule="exact"/>
              <w:ind w:left="11" w:hanging="11"/>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）质量信息统计、分析、反馈机制</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3</w:t>
            </w:r>
            <w:r>
              <w:rPr>
                <w:rFonts w:ascii="宋体" w:hAnsi="宋体" w:cs="Arial" w:hint="eastAsia"/>
                <w:color w:val="000000"/>
                <w:kern w:val="0"/>
                <w:sz w:val="24"/>
              </w:rPr>
              <w:t>）质量信息公开及年度质量报告</w:t>
            </w:r>
          </w:p>
        </w:tc>
      </w:tr>
      <w:tr w:rsidR="00A56002" w:rsidTr="0052310E">
        <w:trPr>
          <w:cantSplit/>
          <w:trHeight w:val="6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widowControl/>
              <w:jc w:val="left"/>
              <w:rPr>
                <w:rFonts w:ascii="宋体" w:hAnsi="宋体" w:cs="Arial"/>
                <w:color w:val="000000"/>
                <w:kern w:val="0"/>
                <w:sz w:val="24"/>
              </w:rPr>
            </w:pPr>
          </w:p>
        </w:tc>
        <w:tc>
          <w:tcPr>
            <w:tcW w:w="1742"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6.4</w:t>
            </w:r>
            <w:r>
              <w:rPr>
                <w:rFonts w:ascii="宋体" w:hAnsi="宋体" w:cs="Arial" w:hint="eastAsia"/>
                <w:color w:val="000000"/>
                <w:kern w:val="0"/>
                <w:sz w:val="24"/>
              </w:rPr>
              <w:t>质量改进</w:t>
            </w:r>
          </w:p>
        </w:tc>
        <w:tc>
          <w:tcPr>
            <w:tcW w:w="6520"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1</w:t>
            </w:r>
            <w:r>
              <w:rPr>
                <w:rFonts w:ascii="宋体" w:hAnsi="宋体" w:cs="Arial" w:hint="eastAsia"/>
                <w:color w:val="000000"/>
                <w:kern w:val="0"/>
                <w:sz w:val="24"/>
              </w:rPr>
              <w:t>）质量改进的途径与方法</w:t>
            </w:r>
            <w:r>
              <w:rPr>
                <w:rFonts w:ascii="宋体" w:hAnsi="宋体" w:cs="Arial" w:hint="eastAsia"/>
                <w:color w:val="000000"/>
                <w:kern w:val="0"/>
                <w:sz w:val="24"/>
              </w:rPr>
              <w:t xml:space="preserve"> </w:t>
            </w:r>
          </w:p>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 w:val="24"/>
              </w:rPr>
              <w:t>2</w:t>
            </w:r>
            <w:r>
              <w:rPr>
                <w:rFonts w:ascii="宋体" w:hAnsi="宋体" w:cs="Arial" w:hint="eastAsia"/>
                <w:color w:val="000000"/>
                <w:kern w:val="0"/>
                <w:sz w:val="24"/>
              </w:rPr>
              <w:t>）质量改进的效果与评价</w:t>
            </w:r>
          </w:p>
        </w:tc>
      </w:tr>
      <w:tr w:rsidR="00A56002" w:rsidTr="0052310E">
        <w:trPr>
          <w:cantSplit/>
          <w:trHeight w:val="762"/>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自选特色</w:t>
            </w:r>
          </w:p>
          <w:p w:rsidR="00A56002" w:rsidRDefault="00A56002" w:rsidP="0052310E">
            <w:pPr>
              <w:adjustRightInd w:val="0"/>
              <w:spacing w:beforeLines="10" w:before="57" w:afterLines="10" w:after="57" w:line="280" w:lineRule="exact"/>
              <w:ind w:left="13" w:hanging="13"/>
              <w:jc w:val="center"/>
              <w:rPr>
                <w:rFonts w:ascii="宋体" w:hAnsi="宋体" w:cs="Arial"/>
                <w:color w:val="000000"/>
                <w:kern w:val="0"/>
                <w:sz w:val="24"/>
              </w:rPr>
            </w:pPr>
            <w:r>
              <w:rPr>
                <w:rFonts w:ascii="宋体" w:hAnsi="宋体" w:cs="Arial" w:hint="eastAsia"/>
                <w:color w:val="000000"/>
                <w:kern w:val="0"/>
                <w:sz w:val="24"/>
              </w:rPr>
              <w:t>项目</w:t>
            </w:r>
          </w:p>
        </w:tc>
        <w:tc>
          <w:tcPr>
            <w:tcW w:w="8262" w:type="dxa"/>
            <w:gridSpan w:val="2"/>
            <w:tcBorders>
              <w:top w:val="single" w:sz="4" w:space="0" w:color="auto"/>
              <w:left w:val="single" w:sz="4" w:space="0" w:color="auto"/>
              <w:bottom w:val="single" w:sz="4" w:space="0" w:color="auto"/>
              <w:right w:val="single" w:sz="4" w:space="0" w:color="auto"/>
            </w:tcBorders>
            <w:vAlign w:val="center"/>
            <w:hideMark/>
          </w:tcPr>
          <w:p w:rsidR="00A56002" w:rsidRDefault="00A56002" w:rsidP="0052310E">
            <w:pPr>
              <w:adjustRightInd w:val="0"/>
              <w:spacing w:beforeLines="10" w:before="57" w:afterLines="10" w:after="57" w:line="280" w:lineRule="exact"/>
              <w:ind w:left="13" w:hanging="13"/>
              <w:rPr>
                <w:rFonts w:ascii="宋体" w:hAnsi="宋体" w:cs="Arial"/>
                <w:color w:val="000000"/>
                <w:kern w:val="0"/>
                <w:sz w:val="24"/>
              </w:rPr>
            </w:pPr>
            <w:r>
              <w:rPr>
                <w:rFonts w:ascii="宋体" w:hAnsi="宋体" w:cs="Arial" w:hint="eastAsia"/>
                <w:color w:val="000000"/>
                <w:kern w:val="0"/>
                <w:sz w:val="24"/>
              </w:rPr>
              <w:t>学校可自行选择有特色的补充项目</w:t>
            </w:r>
          </w:p>
        </w:tc>
      </w:tr>
    </w:tbl>
    <w:p w:rsidR="00A56002" w:rsidRDefault="00A56002" w:rsidP="00A56002">
      <w:pPr>
        <w:widowControl/>
        <w:jc w:val="left"/>
        <w:rPr>
          <w:rFonts w:ascii="黑体" w:eastAsia="黑体" w:hAnsi="黑体"/>
          <w:color w:val="000000"/>
        </w:rPr>
      </w:pPr>
      <w:r>
        <w:rPr>
          <w:rFonts w:ascii="仿宋" w:eastAsia="仿宋" w:hAnsi="仿宋" w:hint="eastAsia"/>
          <w:color w:val="000000"/>
        </w:rPr>
        <w:br w:type="page"/>
      </w:r>
      <w:r>
        <w:rPr>
          <w:rFonts w:ascii="黑体" w:eastAsia="黑体" w:hAnsi="黑体" w:hint="eastAsia"/>
          <w:color w:val="000000"/>
        </w:rPr>
        <w:lastRenderedPageBreak/>
        <w:t>附件3</w:t>
      </w:r>
    </w:p>
    <w:p w:rsidR="00A56002" w:rsidRDefault="00A56002" w:rsidP="00A56002">
      <w:pPr>
        <w:spacing w:line="560" w:lineRule="exact"/>
        <w:jc w:val="center"/>
        <w:rPr>
          <w:rFonts w:ascii="方正小标宋简体" w:eastAsia="方正小标宋简体"/>
          <w:color w:val="000000"/>
          <w:sz w:val="44"/>
          <w:szCs w:val="44"/>
        </w:rPr>
      </w:pPr>
    </w:p>
    <w:p w:rsidR="00A56002" w:rsidRDefault="00A56002" w:rsidP="00A5600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黑龙江省普通高等学校本科教学工作审核评估</w:t>
      </w:r>
    </w:p>
    <w:p w:rsidR="00A56002" w:rsidRDefault="00A56002" w:rsidP="00A56002">
      <w:pPr>
        <w:spacing w:line="560" w:lineRule="exact"/>
        <w:jc w:val="center"/>
        <w:rPr>
          <w:rFonts w:eastAsia="黑体"/>
          <w:color w:val="000000"/>
          <w:sz w:val="36"/>
          <w:szCs w:val="36"/>
        </w:rPr>
      </w:pPr>
      <w:r>
        <w:rPr>
          <w:rFonts w:ascii="方正小标宋简体" w:eastAsia="方正小标宋简体" w:hint="eastAsia"/>
          <w:color w:val="000000"/>
          <w:sz w:val="44"/>
          <w:szCs w:val="44"/>
        </w:rPr>
        <w:t>专家组进校考察工作方案</w:t>
      </w:r>
    </w:p>
    <w:p w:rsidR="00A56002" w:rsidRDefault="00A56002" w:rsidP="00A56002">
      <w:pPr>
        <w:spacing w:line="500" w:lineRule="exact"/>
        <w:ind w:firstLine="482"/>
        <w:rPr>
          <w:rFonts w:ascii="仿宋_GB2312"/>
          <w:color w:val="000000"/>
          <w:sz w:val="28"/>
          <w:szCs w:val="30"/>
        </w:rPr>
      </w:pP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本科教学工作审核评估秉承“对国家负责，为学校服务”和“以学校为主体，以学生发展为本位”的理念，旨在促进学校增强质量主体意识、建立健全质量保障体系、提升质量保障能力，核心是体现学校在人才培养质量中的主体地位。审核评估中的专家进校考察，旨在对学校本科人才培养总体情况</w:t>
      </w:r>
      <w:proofErr w:type="gramStart"/>
      <w:r>
        <w:rPr>
          <w:rFonts w:ascii="仿宋_GB2312" w:hAnsi="仿宋" w:cs="宋体" w:hint="eastAsia"/>
          <w:color w:val="000000"/>
          <w:kern w:val="0"/>
        </w:rPr>
        <w:t>作出</w:t>
      </w:r>
      <w:proofErr w:type="gramEnd"/>
      <w:r>
        <w:rPr>
          <w:rFonts w:ascii="仿宋_GB2312" w:hAnsi="仿宋" w:cs="宋体" w:hint="eastAsia"/>
          <w:color w:val="000000"/>
          <w:kern w:val="0"/>
        </w:rPr>
        <w:t>判断和评价，明确学校教学工作值得肯定、需要改进和必须整改的方面，提出进一步改进教学工作、规范教学管理、提高教育教学质量的意见和建议。为了做好专家进校考察工作，特制定如下方案。</w:t>
      </w:r>
    </w:p>
    <w:p w:rsidR="00A56002" w:rsidRDefault="00A56002" w:rsidP="00A56002">
      <w:pPr>
        <w:spacing w:line="560" w:lineRule="exact"/>
        <w:ind w:firstLineChars="196" w:firstLine="619"/>
        <w:rPr>
          <w:rFonts w:ascii="黑体" w:eastAsia="黑体" w:hAnsi="黑体" w:cs="宋体"/>
          <w:color w:val="000000"/>
          <w:kern w:val="0"/>
        </w:rPr>
      </w:pPr>
      <w:r>
        <w:rPr>
          <w:rFonts w:ascii="黑体" w:eastAsia="黑体" w:hAnsi="黑体" w:cs="宋体" w:hint="eastAsia"/>
          <w:color w:val="000000"/>
          <w:kern w:val="0"/>
        </w:rPr>
        <w:t>一、专家组成及考察时间</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在审核评估组织实施中，教育厅综合考虑被</w:t>
      </w:r>
      <w:proofErr w:type="gramStart"/>
      <w:r>
        <w:rPr>
          <w:rFonts w:ascii="仿宋_GB2312" w:hAnsi="仿宋" w:cs="宋体" w:hint="eastAsia"/>
          <w:color w:val="000000"/>
          <w:kern w:val="0"/>
        </w:rPr>
        <w:t>评学校</w:t>
      </w:r>
      <w:proofErr w:type="gramEnd"/>
      <w:r>
        <w:rPr>
          <w:rFonts w:ascii="仿宋_GB2312" w:hAnsi="仿宋" w:cs="宋体" w:hint="eastAsia"/>
          <w:color w:val="000000"/>
          <w:kern w:val="0"/>
        </w:rPr>
        <w:t>规模、类型、办学定位和学科结构等因素，从专家库中遴选专家成立评估专家组，专家组成员一般为9～13人，设组长1人（必要时可设副组长1人），配备秘书2人，项目管理员1人。专家组成员中外省专家一般不少于三分之一，行业和企业专家1～2人。考察时间为期4天，主要采取专家组长协调下的专家独立工作制，即“全面考察、独立判断”的评估专家工作方式。</w:t>
      </w:r>
    </w:p>
    <w:p w:rsidR="00A56002" w:rsidRDefault="00A56002" w:rsidP="00A56002">
      <w:pPr>
        <w:spacing w:line="560" w:lineRule="exact"/>
        <w:ind w:firstLineChars="200" w:firstLine="632"/>
        <w:rPr>
          <w:rFonts w:ascii="黑体" w:eastAsia="黑体" w:hAnsi="黑体" w:cs="宋体"/>
          <w:color w:val="000000"/>
          <w:kern w:val="0"/>
        </w:rPr>
      </w:pP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lastRenderedPageBreak/>
        <w:t>二、工作任务与流程安排</w:t>
      </w:r>
    </w:p>
    <w:p w:rsidR="00A56002" w:rsidRDefault="00A56002" w:rsidP="00A56002">
      <w:pPr>
        <w:spacing w:line="560" w:lineRule="exact"/>
        <w:ind w:firstLineChars="200" w:firstLine="632"/>
        <w:rPr>
          <w:rFonts w:ascii="仿宋" w:eastAsia="仿宋" w:hAnsi="仿宋" w:cs="宋体"/>
          <w:color w:val="000000"/>
          <w:kern w:val="0"/>
        </w:rPr>
      </w:pPr>
      <w:r>
        <w:rPr>
          <w:rFonts w:ascii="仿宋" w:eastAsia="仿宋" w:hAnsi="仿宋" w:cs="宋体" w:hint="eastAsia"/>
          <w:color w:val="000000"/>
          <w:kern w:val="0"/>
        </w:rPr>
        <w:t>专家进校考察包括进校前、进校中、进校后三个环节，要求做足进校前工作，做全进校中工作，做好离校后工作。</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t>（一）进校前工作</w:t>
      </w:r>
    </w:p>
    <w:p w:rsidR="00A56002" w:rsidRDefault="00A56002" w:rsidP="00A56002">
      <w:pPr>
        <w:spacing w:afterLines="50" w:after="289" w:line="560" w:lineRule="exact"/>
        <w:ind w:firstLineChars="239" w:firstLine="755"/>
        <w:rPr>
          <w:rFonts w:ascii="仿宋_GB2312" w:hAnsi="仿宋" w:cs="宋体"/>
          <w:color w:val="000000"/>
          <w:kern w:val="0"/>
        </w:rPr>
      </w:pPr>
      <w:r>
        <w:rPr>
          <w:rFonts w:hint="eastAsia"/>
          <w:noProof/>
        </w:rPr>
        <mc:AlternateContent>
          <mc:Choice Requires="wpg">
            <w:drawing>
              <wp:anchor distT="0" distB="0" distL="114300" distR="114300" simplePos="0" relativeHeight="251665408" behindDoc="0" locked="0" layoutInCell="1" allowOverlap="1" wp14:anchorId="64133B09" wp14:editId="50CCA375">
                <wp:simplePos x="0" y="0"/>
                <wp:positionH relativeFrom="column">
                  <wp:posOffset>-50800</wp:posOffset>
                </wp:positionH>
                <wp:positionV relativeFrom="paragraph">
                  <wp:posOffset>3550920</wp:posOffset>
                </wp:positionV>
                <wp:extent cx="5728335" cy="2312670"/>
                <wp:effectExtent l="6350" t="7620" r="8890" b="13335"/>
                <wp:wrapNone/>
                <wp:docPr id="5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2312670"/>
                          <a:chOff x="1394" y="3623"/>
                          <a:chExt cx="9021" cy="2972"/>
                        </a:xfrm>
                      </wpg:grpSpPr>
                      <wps:wsp>
                        <wps:cNvPr id="51" name="Line 52"/>
                        <wps:cNvCnPr>
                          <a:cxnSpLocks noChangeShapeType="1"/>
                        </wps:cNvCnPr>
                        <wps:spPr bwMode="auto">
                          <a:xfrm>
                            <a:off x="9489" y="4133"/>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53"/>
                        <wps:cNvSpPr txBox="1">
                          <a:spLocks noChangeArrowheads="1"/>
                        </wps:cNvSpPr>
                        <wps:spPr bwMode="auto">
                          <a:xfrm>
                            <a:off x="1535" y="3633"/>
                            <a:ext cx="1620"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30</w:t>
                              </w:r>
                              <w:r>
                                <w:rPr>
                                  <w:rFonts w:ascii="宋体" w:hAnsi="宋体" w:hint="eastAsia"/>
                                  <w:b/>
                                  <w:sz w:val="24"/>
                                  <w:szCs w:val="24"/>
                                </w:rPr>
                                <w:t>天</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3894" y="3636"/>
                            <a:ext cx="1620"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20</w:t>
                              </w:r>
                              <w:r>
                                <w:rPr>
                                  <w:rFonts w:ascii="宋体" w:hAnsi="宋体" w:hint="eastAsia"/>
                                  <w:b/>
                                  <w:sz w:val="24"/>
                                  <w:szCs w:val="24"/>
                                </w:rPr>
                                <w:t>天</w:t>
                              </w:r>
                            </w:p>
                            <w:p w:rsidR="00A56002" w:rsidRDefault="00A56002" w:rsidP="00A56002">
                              <w:pPr>
                                <w:adjustRightInd w:val="0"/>
                                <w:snapToGrid w:val="0"/>
                                <w:rPr>
                                  <w:rFonts w:ascii="宋体" w:hAnsi="宋体"/>
                                  <w:sz w:val="24"/>
                                  <w:szCs w:val="24"/>
                                </w:rPr>
                              </w:pP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6292" y="3627"/>
                            <a:ext cx="1620"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15</w:t>
                              </w:r>
                              <w:r>
                                <w:rPr>
                                  <w:rFonts w:ascii="宋体" w:hAnsi="宋体" w:hint="eastAsia"/>
                                  <w:b/>
                                  <w:sz w:val="24"/>
                                  <w:szCs w:val="24"/>
                                </w:rPr>
                                <w:t>天</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8666" y="3623"/>
                            <a:ext cx="1621"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10</w:t>
                              </w:r>
                              <w:r>
                                <w:rPr>
                                  <w:rFonts w:ascii="宋体" w:hAnsi="宋体" w:hint="eastAsia"/>
                                  <w:b/>
                                  <w:sz w:val="24"/>
                                  <w:szCs w:val="24"/>
                                </w:rPr>
                                <w:t>天</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1394" y="4607"/>
                            <a:ext cx="1871"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通过评估系统下载审读《自评报告》、《数据分析报告》、《整改报告》，填写《审读材料意见表》。</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8544" y="4586"/>
                            <a:ext cx="1871"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4"/>
                                  <w:sz w:val="24"/>
                                  <w:szCs w:val="24"/>
                                </w:rPr>
                              </w:pPr>
                              <w:r>
                                <w:rPr>
                                  <w:rFonts w:hint="eastAsia"/>
                                  <w:spacing w:val="-4"/>
                                  <w:sz w:val="24"/>
                                  <w:szCs w:val="24"/>
                                </w:rPr>
                                <w:t>组长审核《专家驻校工作生活安排》，形成考察计划和日程安排表，由项目管理员转交专家、秘书和参评高校。</w:t>
                              </w:r>
                            </w:p>
                          </w:txbxContent>
                        </wps:txbx>
                        <wps:bodyPr rot="0" vert="horz" wrap="square" lIns="54000" tIns="45720" rIns="54000" bIns="45720" anchor="t" anchorCtr="0" upright="1">
                          <a:noAutofit/>
                        </wps:bodyPr>
                      </wps:wsp>
                      <wps:wsp>
                        <wps:cNvPr id="58" name="Text Box 59"/>
                        <wps:cNvSpPr txBox="1">
                          <a:spLocks noChangeArrowheads="1"/>
                        </wps:cNvSpPr>
                        <wps:spPr bwMode="auto">
                          <a:xfrm>
                            <a:off x="3772" y="4601"/>
                            <a:ext cx="1871"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专家完成审读，拟订个人考察重点，将《审读材料意见表》上传系统；组长确定是否进校考察。</w:t>
                              </w:r>
                            </w:p>
                          </w:txbxContent>
                        </wps:txbx>
                        <wps:bodyPr rot="0" vert="horz" wrap="square" lIns="91440" tIns="45720" rIns="91440" bIns="45720" anchor="t" anchorCtr="0" upright="1">
                          <a:noAutofit/>
                        </wps:bodyPr>
                      </wps:wsp>
                      <wps:wsp>
                        <wps:cNvPr id="59" name="Text Box 60"/>
                        <wps:cNvSpPr txBox="1">
                          <a:spLocks noChangeArrowheads="1"/>
                        </wps:cNvSpPr>
                        <wps:spPr bwMode="auto">
                          <a:xfrm>
                            <a:off x="6148" y="4611"/>
                            <a:ext cx="1871"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专家审读意见由项目管理</w:t>
                              </w:r>
                              <w:proofErr w:type="gramStart"/>
                              <w:r>
                                <w:rPr>
                                  <w:rFonts w:hint="eastAsia"/>
                                  <w:sz w:val="24"/>
                                  <w:szCs w:val="24"/>
                                </w:rPr>
                                <w:t>员初步</w:t>
                              </w:r>
                              <w:proofErr w:type="gramEnd"/>
                              <w:r>
                                <w:rPr>
                                  <w:rFonts w:hint="eastAsia"/>
                                  <w:sz w:val="24"/>
                                  <w:szCs w:val="24"/>
                                </w:rPr>
                                <w:t>审核通过后交专家组长，组长制定专家组</w:t>
                              </w:r>
                              <w:r>
                                <w:rPr>
                                  <w:rFonts w:hint="eastAsia"/>
                                  <w:spacing w:val="-4"/>
                                  <w:sz w:val="24"/>
                                  <w:szCs w:val="24"/>
                                </w:rPr>
                                <w:t>初步考察工作计划。</w:t>
                              </w:r>
                            </w:p>
                          </w:txbxContent>
                        </wps:txbx>
                        <wps:bodyPr rot="0" vert="horz" wrap="square" lIns="91440" tIns="45720" rIns="91440" bIns="45720" anchor="t" anchorCtr="0" upright="1">
                          <a:noAutofit/>
                        </wps:bodyPr>
                      </wps:wsp>
                      <wps:wsp>
                        <wps:cNvPr id="60" name="Line 61"/>
                        <wps:cNvCnPr>
                          <a:cxnSpLocks noChangeShapeType="1"/>
                        </wps:cNvCnPr>
                        <wps:spPr bwMode="auto">
                          <a:xfrm>
                            <a:off x="3172" y="3893"/>
                            <a:ext cx="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5512" y="3878"/>
                            <a:ext cx="7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7929" y="3868"/>
                            <a:ext cx="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3260" y="5605"/>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5647" y="5601"/>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8033" y="5594"/>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7100" y="4155"/>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4711" y="4157"/>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2343" y="4139"/>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028" style="position:absolute;left:0;text-align:left;margin-left:-4pt;margin-top:279.6pt;width:451.05pt;height:182.1pt;z-index:251665408" coordorigin="1394,3623" coordsize="902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">
                <v:line id="Line 52" o:spid="_x0000_s1029" style="position:absolute;visibility:visible;mso-wrap-style:square" from="9489,4133" to="9489,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53" o:spid="_x0000_s1030" type="#_x0000_t202" style="position:absolute;left:1535;top:3633;width:162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au8MA&#10;AADbAAAADwAAAGRycy9kb3ducmV2LnhtbESPUWvCMBSF34X9h3AHe9PUTkU6o8hGYS8yVv0Bd821&#10;KTY3Jcm0/fdGGOzxcM75DmezG2wnruRD61jBfJaBIK6dbrlRcDqW0zWIEJE1do5JwUgBdtunyQYL&#10;7W78TdcqNiJBOBSowMTYF1KG2pDFMHM9cfLOzluMSfpGao+3BLedzLNsJS22nBYM9vRuqL5Uv1bB&#10;kI+mfHX1x35RmfH8tf4pD0uv1MvzsH8DEWmI/+G/9qdWsMzh8SX9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4au8MAAADbAAAADwAAAAAAAAAAAAAAAACYAgAAZHJzL2Rv&#10;d25yZXYueG1sUEsFBgAAAAAEAAQA9QAAAIgDAAAAAA==&#10;" filled="f" strokeweight="1pt">
                  <v:textbo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30</w:t>
                        </w:r>
                        <w:r>
                          <w:rPr>
                            <w:rFonts w:ascii="宋体" w:hAnsi="宋体" w:hint="eastAsia"/>
                            <w:b/>
                            <w:sz w:val="24"/>
                            <w:szCs w:val="24"/>
                          </w:rPr>
                          <w:t>天</w:t>
                        </w:r>
                      </w:p>
                    </w:txbxContent>
                  </v:textbox>
                </v:shape>
                <v:shape id="Text Box 54" o:spid="_x0000_s1031" type="#_x0000_t202" style="position:absolute;left:3894;top:3636;width:162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IMMA&#10;AADbAAAADwAAAGRycy9kb3ducmV2LnhtbESP3WoCMRSE7wXfIRzBO836V2RrFLEseFNKtz7AcXPc&#10;LN2cLEmqu2/fCIVeDjPzDbM79LYVd/KhcaxgMc9AEFdON1wruHwVsy2IEJE1to5JwUABDvvxaIe5&#10;dg/+pHsZa5EgHHJUYGLscilDZchimLuOOHk35y3GJH0ttcdHgttWLrPsRVpsOC0Y7OhkqPouf6yC&#10;fjmYYuWqt+O6NMPtY3st3jdeqemkP76CiNTH//Bf+6wVbFbw/J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IMMAAADbAAAADwAAAAAAAAAAAAAAAACYAgAAZHJzL2Rv&#10;d25yZXYueG1sUEsFBgAAAAAEAAQA9QAAAIgDAAAAAA==&#10;" filled="f" strokeweight="1pt">
                  <v:textbo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20</w:t>
                        </w:r>
                        <w:r>
                          <w:rPr>
                            <w:rFonts w:ascii="宋体" w:hAnsi="宋体" w:hint="eastAsia"/>
                            <w:b/>
                            <w:sz w:val="24"/>
                            <w:szCs w:val="24"/>
                          </w:rPr>
                          <w:t>天</w:t>
                        </w:r>
                      </w:p>
                      <w:p w:rsidR="00A56002" w:rsidRDefault="00A56002" w:rsidP="00A56002">
                        <w:pPr>
                          <w:adjustRightInd w:val="0"/>
                          <w:snapToGrid w:val="0"/>
                          <w:rPr>
                            <w:rFonts w:ascii="宋体" w:hAnsi="宋体" w:hint="eastAsia"/>
                            <w:sz w:val="24"/>
                            <w:szCs w:val="24"/>
                          </w:rPr>
                        </w:pPr>
                      </w:p>
                    </w:txbxContent>
                  </v:textbox>
                </v:shape>
                <v:shape id="Text Box 55" o:spid="_x0000_s1032" type="#_x0000_t202" style="position:absolute;left:6292;top:3627;width:162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nVMMA&#10;AADbAAAADwAAAGRycy9kb3ducmV2LnhtbESP3WoCMRSE7wu+QziCdzXrX5GtUURZ8KZIt32A081x&#10;s3RzsiRRd9/eFIReDjPzDbPZ9bYVN/KhcaxgNs1AEFdON1wr+P4qXtcgQkTW2DomBQMF2G1HLxvM&#10;tbvzJ93KWIsE4ZCjAhNjl0sZKkMWw9R1xMm7OG8xJulrqT3eE9y2cp5lb9Jiw2nBYEcHQ9VvebUK&#10;+vlgioWrjvtlaYbLef1TfKy8UpNxv38HEamP/+Fn+6QVrJbw9yX9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snVMMAAADbAAAADwAAAAAAAAAAAAAAAACYAgAAZHJzL2Rv&#10;d25yZXYueG1sUEsFBgAAAAAEAAQA9QAAAIgDAAAAAA==&#10;" filled="f" strokeweight="1pt">
                  <v:textbo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15</w:t>
                        </w:r>
                        <w:r>
                          <w:rPr>
                            <w:rFonts w:ascii="宋体" w:hAnsi="宋体" w:hint="eastAsia"/>
                            <w:b/>
                            <w:sz w:val="24"/>
                            <w:szCs w:val="24"/>
                          </w:rPr>
                          <w:t>天</w:t>
                        </w:r>
                      </w:p>
                    </w:txbxContent>
                  </v:textbox>
                </v:shape>
                <v:shape id="Text Box 56" o:spid="_x0000_s1033" type="#_x0000_t202" style="position:absolute;left:8666;top:3623;width:162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Cz8MA&#10;AADbAAAADwAAAGRycy9kb3ducmV2LnhtbESPwWrDMBBE74H+g9hCb4mcNC7GjRJCi6GXUuL0A7bW&#10;xjKxVkZSE/vvq0Ahx2Fm3jCb3Wh7cSEfOscKlosMBHHjdMetgu9jNS9AhIissXdMCiYKsNs+zDZY&#10;anflA13q2IoE4VCiAhPjUEoZGkMWw8INxMk7OW8xJulbqT1eE9z2cpVlL9Jix2nB4EBvhppz/WsV&#10;jKvJVM+ued+vazOdvoqf6jP3Sj09jvtXEJHGeA//tz+0gjyH2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Cz8MAAADbAAAADwAAAAAAAAAAAAAAAACYAgAAZHJzL2Rv&#10;d25yZXYueG1sUEsFBgAAAAAEAAQA9QAAAIgDAAAAAA==&#10;" filled="f" strokeweight="1pt">
                  <v:textbo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进校前</w:t>
                        </w:r>
                        <w:r>
                          <w:rPr>
                            <w:rFonts w:ascii="宋体" w:hAnsi="宋体" w:hint="eastAsia"/>
                            <w:b/>
                            <w:sz w:val="24"/>
                            <w:szCs w:val="24"/>
                          </w:rPr>
                          <w:t>10</w:t>
                        </w:r>
                        <w:r>
                          <w:rPr>
                            <w:rFonts w:ascii="宋体" w:hAnsi="宋体" w:hint="eastAsia"/>
                            <w:b/>
                            <w:sz w:val="24"/>
                            <w:szCs w:val="24"/>
                          </w:rPr>
                          <w:t>天</w:t>
                        </w:r>
                      </w:p>
                    </w:txbxContent>
                  </v:textbox>
                </v:shape>
                <v:shape id="Text Box 57" o:spid="_x0000_s1034" type="#_x0000_t202" style="position:absolute;left:1394;top:4607;width:18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cuMMA&#10;AADbAAAADwAAAGRycy9kb3ducmV2LnhtbESPUWvCMBSF3wf+h3AF32Y6pyKdUcRR8EVk3X7AXXNt&#10;ypqbkkRt/70RhD0ezjnf4ay3vW3FlXxoHCt4m2YgiCunG64V/HwXrysQISJrbB2TgoECbDejlzXm&#10;2t34i65lrEWCcMhRgYmxy6UMlSGLYeo64uSdnbcYk/S11B5vCW5bOcuypbTYcFow2NHeUPVXXqyC&#10;fjaY4t1Vn7t5aYbzafVbHBdeqcm4332AiNTH//CzfdAKFk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UcuMMAAADbAAAADwAAAAAAAAAAAAAAAACYAgAAZHJzL2Rv&#10;d25yZXYueG1sUEsFBgAAAAAEAAQA9QAAAIgDAAAAAA==&#10;" filled="f" strokeweight="1pt">
                  <v:textbox>
                    <w:txbxContent>
                      <w:p w:rsidR="00A56002" w:rsidRDefault="00A56002" w:rsidP="00A56002">
                        <w:pPr>
                          <w:adjustRightInd w:val="0"/>
                          <w:snapToGrid w:val="0"/>
                          <w:rPr>
                            <w:sz w:val="24"/>
                            <w:szCs w:val="24"/>
                          </w:rPr>
                        </w:pPr>
                        <w:r>
                          <w:rPr>
                            <w:rFonts w:hint="eastAsia"/>
                            <w:sz w:val="24"/>
                            <w:szCs w:val="24"/>
                          </w:rPr>
                          <w:t>通过评估系统下载审读《自评报告》、《数据分析报告》、《整改报告》，填写《审读材料意见表》。</w:t>
                        </w:r>
                      </w:p>
                    </w:txbxContent>
                  </v:textbox>
                </v:shape>
                <v:shape id="Text Box 58" o:spid="_x0000_s1035" type="#_x0000_t202" style="position:absolute;left:8544;top:4586;width:18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pysQA&#10;AADbAAAADwAAAGRycy9kb3ducmV2LnhtbESPQWvCQBSE74X+h+UJvdWNpdaQukooBHoqmHqwt0f2&#10;mUSzb0P2VdP+elcQPA4z8w2zXI+uUycaQuvZwGyagCKuvG25NrD9Lp5TUEGQLXaeycAfBVivHh+W&#10;mFl/5g2dSqlVhHDI0EAj0mdah6ohh2Hqe+Lo7f3gUKIcam0HPEe46/RLkrxphy3HhQZ7+mioOpa/&#10;zoD8H3ZYb4+vxU9a5l+SF4d0XxjzNBnzd1BCo9zDt/anNTBfwPVL/AF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6crEAAAA2wAAAA8AAAAAAAAAAAAAAAAAmAIAAGRycy9k&#10;b3ducmV2LnhtbFBLBQYAAAAABAAEAPUAAACJAwAAAAA=&#10;" filled="f" strokeweight="1pt">
                  <v:textbox inset="1.5mm,,1.5mm">
                    <w:txbxContent>
                      <w:p w:rsidR="00A56002" w:rsidRDefault="00A56002" w:rsidP="00A56002">
                        <w:pPr>
                          <w:adjustRightInd w:val="0"/>
                          <w:snapToGrid w:val="0"/>
                          <w:rPr>
                            <w:spacing w:val="-4"/>
                            <w:sz w:val="24"/>
                            <w:szCs w:val="24"/>
                          </w:rPr>
                        </w:pPr>
                        <w:r>
                          <w:rPr>
                            <w:rFonts w:hint="eastAsia"/>
                            <w:spacing w:val="-4"/>
                            <w:sz w:val="24"/>
                            <w:szCs w:val="24"/>
                          </w:rPr>
                          <w:t>组长审核《专家驻校工作生活安排》，形成考察计划和日程安排表，由项目管理员转交专家、秘书和参评高校。</w:t>
                        </w:r>
                      </w:p>
                    </w:txbxContent>
                  </v:textbox>
                </v:shape>
                <v:shape id="Text Box 59" o:spid="_x0000_s1036" type="#_x0000_t202" style="position:absolute;left:3772;top:4601;width:18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tUcAA&#10;AADbAAAADwAAAGRycy9kb3ducmV2LnhtbERP3WrCMBS+H/gO4QjezVSdQ6pRxFHYzRA7H+DYHJti&#10;c1KSTNu3Xy4ELz++/82ut624kw+NYwWzaQaCuHK64VrB+bd4X4EIEVlj65gUDBRgtx29bTDX7sEn&#10;upexFimEQ44KTIxdLmWoDFkMU9cRJ+7qvMWYoK+l9vhI4baV8yz7lBYbTg0GOzoYqm7ln1XQzwdT&#10;LFz1tf8ozXA9ri7Fz9IrNRn3+zWISH18iZ/ub61gmcam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YtUcAAAADbAAAADwAAAAAAAAAAAAAAAACYAgAAZHJzL2Rvd25y&#10;ZXYueG1sUEsFBgAAAAAEAAQA9QAAAIUDAAAAAA==&#10;" filled="f" strokeweight="1pt">
                  <v:textbox>
                    <w:txbxContent>
                      <w:p w:rsidR="00A56002" w:rsidRDefault="00A56002" w:rsidP="00A56002">
                        <w:pPr>
                          <w:adjustRightInd w:val="0"/>
                          <w:snapToGrid w:val="0"/>
                          <w:rPr>
                            <w:sz w:val="24"/>
                            <w:szCs w:val="24"/>
                          </w:rPr>
                        </w:pPr>
                        <w:r>
                          <w:rPr>
                            <w:rFonts w:hint="eastAsia"/>
                            <w:sz w:val="24"/>
                            <w:szCs w:val="24"/>
                          </w:rPr>
                          <w:t>专家完成审读，拟订个人考察重点，将《审读材料意见表》上传系统；组长确定是否进校考察。</w:t>
                        </w:r>
                      </w:p>
                    </w:txbxContent>
                  </v:textbox>
                </v:shape>
                <v:shape id="Text Box 60" o:spid="_x0000_s1037" type="#_x0000_t202" style="position:absolute;left:6148;top:4611;width:1871;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IysQA&#10;AADbAAAADwAAAGRycy9kb3ducmV2LnhtbESPUWvCMBSF3wf7D+EKvq2pOsV1RpGNgi8y7PYD7ppr&#10;U9bclCTT9t+bgbDHwznnO5zNbrCduJAPrWMFsywHQVw73XKj4OuzfFqDCBFZY+eYFIwUYLd9fNhg&#10;od2VT3SpYiMShEOBCkyMfSFlqA1ZDJnriZN3dt5iTNI3Unu8Jrjt5DzPV9Jiy2nBYE9vhuqf6tcq&#10;GOajKReuft8/V2Y8f6y/y+PSKzWdDPtXEJGG+B++tw9awfIF/r6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iMrEAAAA2wAAAA8AAAAAAAAAAAAAAAAAmAIAAGRycy9k&#10;b3ducmV2LnhtbFBLBQYAAAAABAAEAPUAAACJAwAAAAA=&#10;" filled="f" strokeweight="1pt">
                  <v:textbox>
                    <w:txbxContent>
                      <w:p w:rsidR="00A56002" w:rsidRDefault="00A56002" w:rsidP="00A56002">
                        <w:pPr>
                          <w:adjustRightInd w:val="0"/>
                          <w:snapToGrid w:val="0"/>
                          <w:rPr>
                            <w:sz w:val="24"/>
                            <w:szCs w:val="24"/>
                          </w:rPr>
                        </w:pPr>
                        <w:r>
                          <w:rPr>
                            <w:rFonts w:hint="eastAsia"/>
                            <w:sz w:val="24"/>
                            <w:szCs w:val="24"/>
                          </w:rPr>
                          <w:t>专家审读意见由项目管理</w:t>
                        </w:r>
                        <w:proofErr w:type="gramStart"/>
                        <w:r>
                          <w:rPr>
                            <w:rFonts w:hint="eastAsia"/>
                            <w:sz w:val="24"/>
                            <w:szCs w:val="24"/>
                          </w:rPr>
                          <w:t>员初步</w:t>
                        </w:r>
                        <w:proofErr w:type="gramEnd"/>
                        <w:r>
                          <w:rPr>
                            <w:rFonts w:hint="eastAsia"/>
                            <w:sz w:val="24"/>
                            <w:szCs w:val="24"/>
                          </w:rPr>
                          <w:t>审核通过后交专家组长，组长制定专家组</w:t>
                        </w:r>
                        <w:r>
                          <w:rPr>
                            <w:rFonts w:hint="eastAsia"/>
                            <w:spacing w:val="-4"/>
                            <w:sz w:val="24"/>
                            <w:szCs w:val="24"/>
                          </w:rPr>
                          <w:t>初步考察工作计划。</w:t>
                        </w:r>
                      </w:p>
                    </w:txbxContent>
                  </v:textbox>
                </v:shape>
                <v:line id="Line 61" o:spid="_x0000_s1038" style="position:absolute;visibility:visible;mso-wrap-style:square" from="3172,3893" to="3909,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62" o:spid="_x0000_s1039" style="position:absolute;visibility:visible;mso-wrap-style:square" from="5512,3878" to="6300,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3" o:spid="_x0000_s1040" style="position:absolute;visibility:visible;mso-wrap-style:square" from="7929,3868" to="8666,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4" o:spid="_x0000_s1041" style="position:absolute;visibility:visible;mso-wrap-style:square" from="3260,5605" to="3770,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5" o:spid="_x0000_s1042" style="position:absolute;visibility:visible;mso-wrap-style:square" from="5647,5601" to="6157,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66" o:spid="_x0000_s1043" style="position:absolute;visibility:visible;mso-wrap-style:square" from="8033,5594" to="8543,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67" o:spid="_x0000_s1044" style="position:absolute;visibility:visible;mso-wrap-style:square" from="7100,4155" to="7100,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68" o:spid="_x0000_s1045" style="position:absolute;visibility:visible;mso-wrap-style:square" from="4711,4157" to="471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69" o:spid="_x0000_s1046" style="position:absolute;visibility:visible;mso-wrap-style:square" from="2343,4139" to="2343,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group>
            </w:pict>
          </mc:Fallback>
        </mc:AlternateContent>
      </w:r>
      <w:r>
        <w:rPr>
          <w:rFonts w:ascii="仿宋_GB2312" w:hAnsi="仿宋" w:cs="宋体" w:hint="eastAsia"/>
          <w:color w:val="000000"/>
          <w:kern w:val="0"/>
        </w:rPr>
        <w:t>认真学习、研究和掌握审核评估方案、评估范围及评估程序；认真审阅参评学校《自评报告》、《教学基本状态数据分析报告》及补充说明、上一轮评估的《整改报告》和评估资料目录，阅览参评学校网页，了解学校基本情况，完成《专家进校前审读材料意见表》，并拟定进校考察计划和考察重点，确定考察日程安排。专家审读意见建立在对参评学校教学情况全面把握的基础上，主要描述对参评学校的总体印象（学校历史、办学性质、基本数据），其中要简写成绩与特色，重点分析学校可能存在的问题，意见应具体明确，有针对性，一般不少于600字。具体工作流程详见图1。</w:t>
      </w:r>
    </w:p>
    <w:p w:rsidR="00A56002" w:rsidRDefault="00A56002" w:rsidP="00A56002">
      <w:pPr>
        <w:spacing w:line="560" w:lineRule="exact"/>
        <w:ind w:firstLineChars="239" w:firstLine="755"/>
        <w:jc w:val="center"/>
        <w:rPr>
          <w:rFonts w:ascii="仿宋" w:eastAsia="仿宋" w:hAnsi="仿宋"/>
          <w:color w:val="000000"/>
        </w:rPr>
      </w:pPr>
    </w:p>
    <w:p w:rsidR="00A56002" w:rsidRDefault="00A56002" w:rsidP="00A56002">
      <w:pPr>
        <w:tabs>
          <w:tab w:val="center" w:pos="4813"/>
          <w:tab w:val="right" w:pos="8958"/>
        </w:tabs>
        <w:spacing w:line="560" w:lineRule="exact"/>
        <w:ind w:firstLineChars="239" w:firstLine="755"/>
        <w:jc w:val="left"/>
        <w:rPr>
          <w:rFonts w:ascii="仿宋" w:eastAsia="仿宋" w:hAnsi="仿宋"/>
          <w:color w:val="000000"/>
        </w:rPr>
      </w:pPr>
      <w:r>
        <w:rPr>
          <w:rFonts w:ascii="仿宋" w:eastAsia="仿宋" w:hAnsi="仿宋" w:hint="eastAsia"/>
          <w:color w:val="000000"/>
        </w:rPr>
        <w:tab/>
      </w:r>
      <w:r>
        <w:rPr>
          <w:rFonts w:ascii="仿宋" w:eastAsia="仿宋" w:hAnsi="仿宋" w:hint="eastAsia"/>
          <w:color w:val="000000"/>
        </w:rPr>
        <w:tab/>
      </w:r>
    </w:p>
    <w:p w:rsidR="00A56002" w:rsidRDefault="00A56002" w:rsidP="00A56002">
      <w:pPr>
        <w:spacing w:line="560" w:lineRule="exact"/>
        <w:ind w:firstLineChars="239" w:firstLine="755"/>
        <w:jc w:val="center"/>
        <w:rPr>
          <w:rFonts w:ascii="仿宋" w:eastAsia="仿宋" w:hAnsi="仿宋"/>
          <w:color w:val="000000"/>
        </w:rPr>
      </w:pPr>
    </w:p>
    <w:p w:rsidR="00A56002" w:rsidRDefault="00A56002" w:rsidP="00A56002">
      <w:pPr>
        <w:spacing w:line="560" w:lineRule="exact"/>
        <w:ind w:firstLineChars="239" w:firstLine="755"/>
        <w:jc w:val="center"/>
        <w:rPr>
          <w:rFonts w:ascii="仿宋" w:eastAsia="仿宋" w:hAnsi="仿宋"/>
          <w:color w:val="000000"/>
        </w:rPr>
      </w:pPr>
    </w:p>
    <w:p w:rsidR="00A56002" w:rsidRDefault="00A56002" w:rsidP="00A56002">
      <w:pPr>
        <w:spacing w:line="560" w:lineRule="exact"/>
        <w:ind w:firstLineChars="239" w:firstLine="755"/>
        <w:jc w:val="center"/>
        <w:rPr>
          <w:rFonts w:ascii="仿宋" w:eastAsia="仿宋" w:hAnsi="仿宋"/>
          <w:color w:val="000000"/>
        </w:rPr>
      </w:pPr>
    </w:p>
    <w:p w:rsidR="00A56002" w:rsidRDefault="00A56002" w:rsidP="00A56002">
      <w:pPr>
        <w:spacing w:line="400" w:lineRule="exact"/>
        <w:ind w:firstLineChars="239" w:firstLine="758"/>
        <w:jc w:val="center"/>
        <w:rPr>
          <w:rFonts w:ascii="仿宋" w:eastAsia="仿宋" w:hAnsi="仿宋"/>
          <w:b/>
          <w:color w:val="000000"/>
        </w:rPr>
      </w:pPr>
    </w:p>
    <w:p w:rsidR="00A56002" w:rsidRDefault="00A56002" w:rsidP="00A56002">
      <w:pPr>
        <w:spacing w:line="520" w:lineRule="exact"/>
        <w:rPr>
          <w:rFonts w:ascii="仿宋_GB2312" w:hAnsi="仿宋"/>
          <w:b/>
          <w:color w:val="000000"/>
        </w:rPr>
      </w:pPr>
    </w:p>
    <w:p w:rsidR="00A56002" w:rsidRDefault="00A56002" w:rsidP="00A56002">
      <w:pPr>
        <w:spacing w:line="520" w:lineRule="exact"/>
        <w:jc w:val="center"/>
        <w:rPr>
          <w:rFonts w:ascii="仿宋_GB2312" w:hAnsi="仿宋"/>
          <w:b/>
          <w:color w:val="000000"/>
        </w:rPr>
      </w:pPr>
      <w:r>
        <w:rPr>
          <w:rFonts w:ascii="仿宋_GB2312" w:hAnsi="仿宋" w:hint="eastAsia"/>
          <w:b/>
          <w:color w:val="000000"/>
        </w:rPr>
        <w:t>图1：专家进校前工作流程图</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lastRenderedPageBreak/>
        <w:t>（二）进校中工作</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专家组对照教育部和省教育厅审核评估方案，围绕“四度一落实”的内容，本着“实证（替国家把关）+服务（为学校提出意见、建议）”的宗旨，对参评学校的教学工作进行全面评价和重点考察。通过深度访谈、听课看课、查阅材料、考察走访等各种形式的现场考察，以及和组内其他专家充分交流，全面、深入、准确把握参评学校教学工作状况。考察工作既要全面关注，又要突出重点。进校期间一律不进行课程考试和技能测试。主要工作内容如下：</w:t>
      </w:r>
    </w:p>
    <w:p w:rsidR="00A56002" w:rsidRDefault="00A56002" w:rsidP="00A56002">
      <w:pPr>
        <w:spacing w:line="560" w:lineRule="exact"/>
        <w:ind w:firstLineChars="239" w:firstLine="758"/>
        <w:rPr>
          <w:rFonts w:ascii="仿宋_GB2312" w:hAnsi="仿宋" w:cs="宋体"/>
          <w:b/>
          <w:color w:val="000000"/>
          <w:kern w:val="0"/>
        </w:rPr>
      </w:pPr>
      <w:r>
        <w:rPr>
          <w:rFonts w:ascii="仿宋_GB2312" w:hAnsi="仿宋" w:cs="宋体" w:hint="eastAsia"/>
          <w:b/>
          <w:color w:val="000000"/>
          <w:kern w:val="0"/>
        </w:rPr>
        <w:t>1. 专家组预备会</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专家须在正式考察前一天到达参评学校专家住宿地，并在当天在驻地召开预备会。会议内容：专家组组长介绍基本情况，强调工作要求；专家组交流审读报告意见及对参评学校教学情况的基本分析；讨论专家组的工作方案和工作模式；汇总协调专家组考察计划；明确专家各自的工作计划。预备会时间一般在2小时左右。</w:t>
      </w:r>
    </w:p>
    <w:p w:rsidR="00A56002" w:rsidRDefault="00A56002" w:rsidP="00A56002">
      <w:pPr>
        <w:spacing w:line="560" w:lineRule="exact"/>
        <w:ind w:firstLineChars="239" w:firstLine="758"/>
        <w:rPr>
          <w:rFonts w:ascii="仿宋_GB2312" w:hAnsi="仿宋" w:cs="宋体"/>
          <w:b/>
          <w:color w:val="000000"/>
          <w:kern w:val="0"/>
        </w:rPr>
      </w:pPr>
      <w:r>
        <w:rPr>
          <w:rFonts w:ascii="仿宋_GB2312" w:hAnsi="仿宋" w:cs="宋体" w:hint="eastAsia"/>
          <w:b/>
          <w:color w:val="000000"/>
          <w:kern w:val="0"/>
        </w:rPr>
        <w:t>2. 评估见面会</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评估见面会是评估考察的说明会，由专家组组长主持，参评学校主要领导和评估相关人员参加会议，人数一般不超过30人，时长不超过30分钟。会议内容：专家组组长对进</w:t>
      </w:r>
      <w:proofErr w:type="gramStart"/>
      <w:r>
        <w:rPr>
          <w:rFonts w:ascii="仿宋_GB2312" w:hAnsi="仿宋" w:cs="宋体" w:hint="eastAsia"/>
          <w:color w:val="000000"/>
          <w:kern w:val="0"/>
        </w:rPr>
        <w:t>校考察</w:t>
      </w:r>
      <w:proofErr w:type="gramEnd"/>
      <w:r>
        <w:rPr>
          <w:rFonts w:ascii="仿宋_GB2312" w:hAnsi="仿宋" w:cs="宋体" w:hint="eastAsia"/>
          <w:color w:val="000000"/>
          <w:kern w:val="0"/>
        </w:rPr>
        <w:t>专家组情况、来意与要求进行必要说明；学校对自评报告之外的内容做特别补充说明，时长15分钟左右；必要时专家可对存疑问题进行提</w:t>
      </w:r>
      <w:r>
        <w:rPr>
          <w:rFonts w:ascii="仿宋_GB2312" w:hAnsi="仿宋" w:cs="宋体" w:hint="eastAsia"/>
          <w:color w:val="000000"/>
          <w:kern w:val="0"/>
        </w:rPr>
        <w:lastRenderedPageBreak/>
        <w:t>问，学校应答不超过10分钟。</w:t>
      </w:r>
    </w:p>
    <w:p w:rsidR="00A56002" w:rsidRDefault="00A56002" w:rsidP="00A56002">
      <w:pPr>
        <w:spacing w:line="560" w:lineRule="exact"/>
        <w:ind w:firstLineChars="239" w:firstLine="758"/>
        <w:rPr>
          <w:rFonts w:ascii="仿宋_GB2312" w:hAnsi="仿宋" w:cs="宋体"/>
          <w:b/>
          <w:color w:val="000000"/>
          <w:kern w:val="0"/>
        </w:rPr>
      </w:pPr>
      <w:r>
        <w:rPr>
          <w:rFonts w:ascii="仿宋_GB2312" w:hAnsi="仿宋" w:cs="宋体" w:hint="eastAsia"/>
          <w:b/>
          <w:color w:val="000000"/>
          <w:kern w:val="0"/>
        </w:rPr>
        <w:t>3. 集体考察和专家个人考察</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集体考察是</w:t>
      </w:r>
      <w:proofErr w:type="gramStart"/>
      <w:r>
        <w:rPr>
          <w:rFonts w:ascii="仿宋_GB2312" w:hAnsi="仿宋" w:cs="宋体" w:hint="eastAsia"/>
          <w:color w:val="000000"/>
          <w:kern w:val="0"/>
        </w:rPr>
        <w:t>评估非</w:t>
      </w:r>
      <w:proofErr w:type="gramEnd"/>
      <w:r>
        <w:rPr>
          <w:rFonts w:ascii="仿宋_GB2312" w:hAnsi="仿宋" w:cs="宋体" w:hint="eastAsia"/>
          <w:color w:val="000000"/>
          <w:kern w:val="0"/>
        </w:rPr>
        <w:t>必备环节，由专家组组长决定是否需要进行集体考察，如进行考察，一般主要查看学校公共教学服务设施，时长不超过90分钟。</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专家个人考察主要是通过综合运用考察方式，了解参评学校办学条件状况（教室、实验室、实习实训基地、图书馆、体育场地、食堂、宿舍、网络平台等）、师资队伍状况（尤其是新专业师资）；了解学校、学院（系、部）党政领导对本科教学工作的重视程度，教学经费投入和使用情况，职能部门保障和服务本科教学工作情况；了解学校人才培养对社会的影响和社会用人单位对学生的评价等。对参评学校教学建设、教学改革、教风学风、人才培养质量等方面，特别是质量保障体系运行情况进行分析和诊断。</w:t>
      </w:r>
    </w:p>
    <w:p w:rsidR="00A56002" w:rsidRDefault="00A56002" w:rsidP="00A56002">
      <w:pPr>
        <w:spacing w:line="560" w:lineRule="exact"/>
        <w:ind w:firstLineChars="239" w:firstLine="758"/>
        <w:rPr>
          <w:rFonts w:ascii="仿宋_GB2312" w:hAnsi="仿宋" w:cs="宋体"/>
          <w:b/>
          <w:color w:val="000000"/>
          <w:kern w:val="0"/>
        </w:rPr>
      </w:pPr>
      <w:r>
        <w:rPr>
          <w:rFonts w:ascii="仿宋_GB2312" w:hAnsi="仿宋" w:cs="宋体" w:hint="eastAsia"/>
          <w:b/>
          <w:color w:val="000000"/>
          <w:kern w:val="0"/>
        </w:rPr>
        <w:t>4. 专家组内部会议</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内部会议是充分交流意见、获取全面信息的有效途径，一般每天晚上在专家驻地召开，时长由专家组根据需要确定。会议内容：专家交流当天的考察感受，通报考察情况，讨论评估问题；专家组组长协调次日考察需关注的专业、院系、部门及审核要点的覆盖面；确定次日考察工作计划，由秘书反馈给学校。</w:t>
      </w:r>
    </w:p>
    <w:p w:rsidR="00A56002" w:rsidRDefault="00A56002" w:rsidP="00A56002">
      <w:pPr>
        <w:spacing w:line="560" w:lineRule="exact"/>
        <w:ind w:firstLineChars="239" w:firstLine="758"/>
        <w:rPr>
          <w:rFonts w:ascii="仿宋_GB2312" w:hAnsi="仿宋" w:cs="宋体"/>
          <w:b/>
          <w:color w:val="000000"/>
          <w:kern w:val="0"/>
        </w:rPr>
      </w:pPr>
      <w:r>
        <w:rPr>
          <w:rFonts w:ascii="仿宋_GB2312" w:hAnsi="仿宋" w:cs="宋体" w:hint="eastAsia"/>
          <w:b/>
          <w:color w:val="000000"/>
          <w:kern w:val="0"/>
        </w:rPr>
        <w:t>5. 专家意见反馈会</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反馈会一般安排在最后一天下午，由专家组组长主持，时长</w:t>
      </w:r>
      <w:r>
        <w:rPr>
          <w:rFonts w:ascii="仿宋_GB2312" w:hAnsi="仿宋" w:cs="宋体" w:hint="eastAsia"/>
          <w:color w:val="000000"/>
          <w:kern w:val="0"/>
        </w:rPr>
        <w:lastRenderedPageBreak/>
        <w:t>一般不超过3个小时，参会人数不超过50人。会议内容：组长对参评学校考察情况进行较为全面的评价和反馈；其他专家针对考察中发现的问题和工作建议分别发表个人意见，每个人反馈时间在8-10分钟左右；学校主要领导表态发言；省教育厅领导讲话。</w:t>
      </w:r>
    </w:p>
    <w:p w:rsidR="00A56002" w:rsidRDefault="00A56002" w:rsidP="00A56002">
      <w:pPr>
        <w:spacing w:line="560" w:lineRule="exact"/>
        <w:rPr>
          <w:rFonts w:ascii="仿宋_GB2312" w:hAnsi="仿宋" w:cs="宋体"/>
          <w:color w:val="000000"/>
          <w:kern w:val="0"/>
        </w:rPr>
      </w:pPr>
      <w:r>
        <w:rPr>
          <w:rFonts w:ascii="仿宋_GB2312" w:hAnsi="仿宋" w:cs="宋体" w:hint="eastAsia"/>
          <w:color w:val="000000"/>
          <w:kern w:val="0"/>
        </w:rPr>
        <w:t>具体工作流程详见图2。</w:t>
      </w:r>
    </w:p>
    <w:p w:rsidR="00A56002" w:rsidRDefault="00A56002" w:rsidP="00A56002">
      <w:pPr>
        <w:spacing w:line="560" w:lineRule="exact"/>
        <w:rPr>
          <w:rFonts w:ascii="仿宋_GB2312" w:hAnsi="仿宋" w:cs="宋体"/>
          <w:color w:val="000000"/>
          <w:kern w:val="0"/>
        </w:rPr>
      </w:pPr>
    </w:p>
    <w:p w:rsidR="00A56002" w:rsidRDefault="00A56002" w:rsidP="00A56002">
      <w:pPr>
        <w:spacing w:line="560" w:lineRule="exact"/>
        <w:rPr>
          <w:rFonts w:ascii="仿宋_GB2312" w:hAnsi="仿宋" w:cs="宋体"/>
          <w:color w:val="000000"/>
          <w:kern w:val="0"/>
        </w:rPr>
      </w:pPr>
    </w:p>
    <w:p w:rsidR="00A56002" w:rsidRDefault="00A56002" w:rsidP="00A56002">
      <w:pPr>
        <w:spacing w:line="560" w:lineRule="exact"/>
        <w:rPr>
          <w:rFonts w:ascii="仿宋_GB2312" w:hAnsi="仿宋" w:cs="宋体"/>
          <w:color w:val="000000"/>
          <w:kern w:val="0"/>
        </w:rPr>
      </w:pPr>
    </w:p>
    <w:p w:rsidR="00A56002" w:rsidRDefault="00A56002" w:rsidP="00A56002">
      <w:pPr>
        <w:spacing w:line="560" w:lineRule="exact"/>
        <w:rPr>
          <w:rFonts w:ascii="仿宋" w:eastAsia="仿宋" w:hAnsi="仿宋" w:cs="宋体"/>
          <w:color w:val="000000"/>
          <w:kern w:val="0"/>
        </w:rPr>
      </w:pPr>
    </w:p>
    <w:p w:rsidR="00A56002" w:rsidRDefault="00A56002" w:rsidP="00A56002">
      <w:pPr>
        <w:ind w:firstLineChars="239" w:firstLine="755"/>
        <w:jc w:val="center"/>
        <w:rPr>
          <w:rFonts w:ascii="仿宋" w:eastAsia="仿宋" w:hAnsi="仿宋"/>
          <w:color w:val="000000"/>
        </w:rPr>
      </w:pPr>
    </w:p>
    <w:p w:rsidR="00A56002" w:rsidRDefault="00A56002" w:rsidP="00A56002">
      <w:pPr>
        <w:spacing w:line="620" w:lineRule="exact"/>
        <w:ind w:firstLineChars="239" w:firstLine="755"/>
        <w:rPr>
          <w:rFonts w:ascii="仿宋" w:eastAsia="仿宋" w:hAnsi="仿宋"/>
          <w:color w:val="000000"/>
        </w:rPr>
      </w:pPr>
      <w:r>
        <w:rPr>
          <w:rFonts w:hint="eastAsia"/>
          <w:noProof/>
        </w:rPr>
        <mc:AlternateContent>
          <mc:Choice Requires="wps">
            <w:drawing>
              <wp:anchor distT="4294967295" distB="4294967295" distL="114300" distR="114300" simplePos="0" relativeHeight="251662336" behindDoc="0" locked="0" layoutInCell="1" allowOverlap="1" wp14:anchorId="55A79B84" wp14:editId="1A05F2E5">
                <wp:simplePos x="0" y="0"/>
                <wp:positionH relativeFrom="column">
                  <wp:posOffset>1600200</wp:posOffset>
                </wp:positionH>
                <wp:positionV relativeFrom="line">
                  <wp:posOffset>1401444</wp:posOffset>
                </wp:positionV>
                <wp:extent cx="201295" cy="0"/>
                <wp:effectExtent l="0" t="0" r="0" b="0"/>
                <wp:wrapNone/>
                <wp:docPr id="49"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from="126pt,110.35pt" to="141.8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" stroked="f">
                <v:stroke endarrow="block"/>
                <w10:wrap anchory="line"/>
              </v:line>
            </w:pict>
          </mc:Fallback>
        </mc:AlternateContent>
      </w:r>
      <w:r>
        <w:rPr>
          <w:rFonts w:hint="eastAsia"/>
          <w:noProof/>
        </w:rPr>
        <mc:AlternateContent>
          <mc:Choice Requires="wpg">
            <w:drawing>
              <wp:anchor distT="0" distB="0" distL="114300" distR="114300" simplePos="0" relativeHeight="251664384" behindDoc="0" locked="0" layoutInCell="1" allowOverlap="1" wp14:anchorId="7143E9CB" wp14:editId="556D1033">
                <wp:simplePos x="0" y="0"/>
                <wp:positionH relativeFrom="column">
                  <wp:posOffset>-146685</wp:posOffset>
                </wp:positionH>
                <wp:positionV relativeFrom="paragraph">
                  <wp:posOffset>101600</wp:posOffset>
                </wp:positionV>
                <wp:extent cx="5765165" cy="4029710"/>
                <wp:effectExtent l="15240" t="6350" r="10795" b="12065"/>
                <wp:wrapNone/>
                <wp:docPr id="2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4029710"/>
                          <a:chOff x="1560" y="7086"/>
                          <a:chExt cx="8836" cy="5386"/>
                        </a:xfrm>
                      </wpg:grpSpPr>
                      <wps:wsp>
                        <wps:cNvPr id="21" name="Text Box 4"/>
                        <wps:cNvSpPr txBox="1">
                          <a:spLocks noChangeArrowheads="1"/>
                        </wps:cNvSpPr>
                        <wps:spPr bwMode="auto">
                          <a:xfrm>
                            <a:off x="9195" y="7086"/>
                            <a:ext cx="1191"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b/>
                                  <w:sz w:val="24"/>
                                  <w:szCs w:val="24"/>
                                </w:rPr>
                              </w:pPr>
                              <w:r>
                                <w:rPr>
                                  <w:rFonts w:hint="eastAsia"/>
                                  <w:b/>
                                  <w:sz w:val="24"/>
                                  <w:szCs w:val="24"/>
                                </w:rPr>
                                <w:t>第四天下午</w:t>
                              </w:r>
                            </w:p>
                          </w:txbxContent>
                        </wps:txbx>
                        <wps:bodyPr rot="0" vert="horz" wrap="square" lIns="36000" tIns="36000" rIns="36000" bIns="36000" anchor="t" anchorCtr="0" upright="1">
                          <a:noAutofit/>
                        </wps:bodyPr>
                      </wps:wsp>
                      <wps:wsp>
                        <wps:cNvPr id="22" name="Text Box 5"/>
                        <wps:cNvSpPr txBox="1">
                          <a:spLocks noChangeArrowheads="1"/>
                        </wps:cNvSpPr>
                        <wps:spPr bwMode="auto">
                          <a:xfrm>
                            <a:off x="1560" y="7088"/>
                            <a:ext cx="1191"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b/>
                                  <w:sz w:val="24"/>
                                  <w:szCs w:val="24"/>
                                </w:rPr>
                              </w:pPr>
                              <w:r>
                                <w:rPr>
                                  <w:rFonts w:hint="eastAsia"/>
                                  <w:b/>
                                  <w:sz w:val="24"/>
                                  <w:szCs w:val="24"/>
                                </w:rPr>
                                <w:t>考察前一天</w:t>
                              </w:r>
                            </w:p>
                          </w:txbxContent>
                        </wps:txbx>
                        <wps:bodyPr rot="0" vert="horz" wrap="square" lIns="36000" tIns="36000" rIns="36000" bIns="36000" anchor="t" anchorCtr="0" upright="1">
                          <a:noAutofit/>
                        </wps:bodyPr>
                      </wps:wsp>
                      <wps:wsp>
                        <wps:cNvPr id="23" name="Text Box 6"/>
                        <wps:cNvSpPr txBox="1">
                          <a:spLocks noChangeArrowheads="1"/>
                        </wps:cNvSpPr>
                        <wps:spPr bwMode="auto">
                          <a:xfrm>
                            <a:off x="3172" y="7090"/>
                            <a:ext cx="1191"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b/>
                                  <w:sz w:val="24"/>
                                  <w:szCs w:val="24"/>
                                </w:rPr>
                              </w:pPr>
                              <w:r>
                                <w:rPr>
                                  <w:rFonts w:hint="eastAsia"/>
                                  <w:b/>
                                  <w:sz w:val="24"/>
                                  <w:szCs w:val="24"/>
                                </w:rPr>
                                <w:t>第一天上午</w:t>
                              </w:r>
                            </w:p>
                          </w:txbxContent>
                        </wps:txbx>
                        <wps:bodyPr rot="0" vert="horz" wrap="square" lIns="36000" tIns="36000" rIns="36000" bIns="36000" anchor="t" anchorCtr="0" upright="1">
                          <a:noAutofit/>
                        </wps:bodyPr>
                      </wps:wsp>
                      <wps:wsp>
                        <wps:cNvPr id="24" name="Text Box 7"/>
                        <wps:cNvSpPr txBox="1">
                          <a:spLocks noChangeArrowheads="1"/>
                        </wps:cNvSpPr>
                        <wps:spPr bwMode="auto">
                          <a:xfrm>
                            <a:off x="4744" y="7086"/>
                            <a:ext cx="2472"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b/>
                                  <w:sz w:val="24"/>
                                  <w:szCs w:val="24"/>
                                </w:rPr>
                              </w:pPr>
                              <w:r>
                                <w:rPr>
                                  <w:rFonts w:hint="eastAsia"/>
                                  <w:b/>
                                  <w:sz w:val="24"/>
                                  <w:szCs w:val="24"/>
                                </w:rPr>
                                <w:t>第一天至第二、三天</w:t>
                              </w:r>
                            </w:p>
                          </w:txbxContent>
                        </wps:txbx>
                        <wps:bodyPr rot="0" vert="horz" wrap="square" lIns="36000" tIns="36000" rIns="36000" bIns="36000" anchor="t" anchorCtr="0" upright="1">
                          <a:noAutofit/>
                        </wps:bodyPr>
                      </wps:wsp>
                      <wps:wsp>
                        <wps:cNvPr id="25" name="Text Box 8"/>
                        <wps:cNvSpPr txBox="1">
                          <a:spLocks noChangeArrowheads="1"/>
                        </wps:cNvSpPr>
                        <wps:spPr bwMode="auto">
                          <a:xfrm>
                            <a:off x="7603" y="7086"/>
                            <a:ext cx="1191" cy="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b/>
                                  <w:sz w:val="24"/>
                                  <w:szCs w:val="24"/>
                                </w:rPr>
                              </w:pPr>
                              <w:r>
                                <w:rPr>
                                  <w:rFonts w:hint="eastAsia"/>
                                  <w:b/>
                                  <w:sz w:val="24"/>
                                  <w:szCs w:val="24"/>
                                </w:rPr>
                                <w:t>第四天上午</w:t>
                              </w:r>
                            </w:p>
                          </w:txbxContent>
                        </wps:txbx>
                        <wps:bodyPr rot="0" vert="horz" wrap="square" lIns="36000" tIns="36000" rIns="36000" bIns="36000" anchor="t" anchorCtr="0" upright="1">
                          <a:noAutofit/>
                        </wps:bodyPr>
                      </wps:wsp>
                      <wps:wsp>
                        <wps:cNvPr id="26" name="Line 9"/>
                        <wps:cNvCnPr>
                          <a:cxnSpLocks noChangeShapeType="1"/>
                        </wps:cNvCnPr>
                        <wps:spPr bwMode="auto">
                          <a:xfrm>
                            <a:off x="2762" y="7334"/>
                            <a:ext cx="4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4356" y="7332"/>
                            <a:ext cx="3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7213" y="7344"/>
                            <a:ext cx="3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8811" y="7345"/>
                            <a:ext cx="397"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2093" y="7611"/>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3511" y="7615"/>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a:off x="5125" y="7616"/>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6921" y="7614"/>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8541" y="7620"/>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8"/>
                        <wps:cNvCnPr>
                          <a:cxnSpLocks noChangeShapeType="1"/>
                        </wps:cNvCnPr>
                        <wps:spPr bwMode="auto">
                          <a:xfrm>
                            <a:off x="9888" y="7613"/>
                            <a:ext cx="0"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9"/>
                        <wps:cNvSpPr txBox="1">
                          <a:spLocks noChangeArrowheads="1"/>
                        </wps:cNvSpPr>
                        <wps:spPr bwMode="auto">
                          <a:xfrm>
                            <a:off x="1578" y="8063"/>
                            <a:ext cx="1020" cy="2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抵达参评高校专家驻地，召开专家组预备会议</w:t>
                              </w:r>
                            </w:p>
                          </w:txbxContent>
                        </wps:txbx>
                        <wps:bodyPr rot="0" vert="horz" wrap="square" lIns="54000" tIns="36000" rIns="54000" bIns="36000" anchor="t" anchorCtr="0" upright="1">
                          <a:noAutofit/>
                        </wps:bodyPr>
                      </wps:wsp>
                      <wps:wsp>
                        <wps:cNvPr id="37" name="Text Box 20"/>
                        <wps:cNvSpPr txBox="1">
                          <a:spLocks noChangeArrowheads="1"/>
                        </wps:cNvSpPr>
                        <wps:spPr bwMode="auto">
                          <a:xfrm>
                            <a:off x="2995" y="8059"/>
                            <a:ext cx="1020" cy="2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12"/>
                                  <w:sz w:val="24"/>
                                  <w:szCs w:val="24"/>
                                </w:rPr>
                              </w:pPr>
                              <w:r>
                                <w:rPr>
                                  <w:rFonts w:hint="eastAsia"/>
                                  <w:sz w:val="24"/>
                                  <w:szCs w:val="24"/>
                                </w:rPr>
                                <w:t>专家组与参评学校人员召开评估</w:t>
                              </w:r>
                              <w:r>
                                <w:rPr>
                                  <w:rFonts w:hint="eastAsia"/>
                                  <w:spacing w:val="12"/>
                                  <w:sz w:val="24"/>
                                  <w:szCs w:val="24"/>
                                </w:rPr>
                                <w:t>见面会</w:t>
                              </w:r>
                            </w:p>
                          </w:txbxContent>
                        </wps:txbx>
                        <wps:bodyPr rot="0" vert="horz" wrap="square" lIns="72000" tIns="72000" rIns="72000" bIns="36000" anchor="t" anchorCtr="0" upright="1">
                          <a:noAutofit/>
                        </wps:bodyPr>
                      </wps:wsp>
                      <wps:wsp>
                        <wps:cNvPr id="38" name="Text Box 21"/>
                        <wps:cNvSpPr txBox="1">
                          <a:spLocks noChangeArrowheads="1"/>
                        </wps:cNvSpPr>
                        <wps:spPr bwMode="auto">
                          <a:xfrm>
                            <a:off x="4358" y="8065"/>
                            <a:ext cx="1531" cy="2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12"/>
                                  <w:sz w:val="24"/>
                                  <w:szCs w:val="24"/>
                                </w:rPr>
                              </w:pPr>
                              <w:r>
                                <w:rPr>
                                  <w:rFonts w:hint="eastAsia"/>
                                  <w:spacing w:val="-12"/>
                                  <w:sz w:val="24"/>
                                  <w:szCs w:val="24"/>
                                </w:rPr>
                                <w:t>专家根据各自工作计划，独立开展考察工作，自主选择考察方式，完成课堂教学评价表、试卷评阅表、论文评价表等各类表</w:t>
                              </w:r>
                            </w:p>
                          </w:txbxContent>
                        </wps:txbx>
                        <wps:bodyPr rot="0" vert="horz" wrap="square" lIns="36000" tIns="36000" rIns="36000" bIns="36000" anchor="t" anchorCtr="0" upright="1">
                          <a:noAutofit/>
                        </wps:bodyPr>
                      </wps:wsp>
                      <wps:wsp>
                        <wps:cNvPr id="39" name="Text Box 22"/>
                        <wps:cNvSpPr txBox="1">
                          <a:spLocks noChangeArrowheads="1"/>
                        </wps:cNvSpPr>
                        <wps:spPr bwMode="auto">
                          <a:xfrm>
                            <a:off x="6430" y="8057"/>
                            <a:ext cx="1276" cy="2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10"/>
                                  <w:sz w:val="24"/>
                                  <w:szCs w:val="24"/>
                                </w:rPr>
                              </w:pPr>
                              <w:r>
                                <w:rPr>
                                  <w:rFonts w:hint="eastAsia"/>
                                  <w:spacing w:val="-12"/>
                                  <w:sz w:val="24"/>
                                  <w:szCs w:val="24"/>
                                </w:rPr>
                                <w:t>专家组根据需要召开专家组内部交流会，沟通、交流评估考察中的信息，研究考察过程中的</w:t>
                              </w:r>
                              <w:r>
                                <w:rPr>
                                  <w:rFonts w:hint="eastAsia"/>
                                  <w:spacing w:val="-10"/>
                                  <w:sz w:val="24"/>
                                  <w:szCs w:val="24"/>
                                </w:rPr>
                                <w:t>问题</w:t>
                              </w:r>
                            </w:p>
                          </w:txbxContent>
                        </wps:txbx>
                        <wps:bodyPr rot="0" vert="horz" wrap="square" lIns="36000" tIns="36000" rIns="36000" bIns="36000" anchor="t" anchorCtr="0" upright="1">
                          <a:noAutofit/>
                        </wps:bodyPr>
                      </wps:wsp>
                      <wps:wsp>
                        <wps:cNvPr id="40" name="Text Box 23"/>
                        <wps:cNvSpPr txBox="1">
                          <a:spLocks noChangeArrowheads="1"/>
                        </wps:cNvSpPr>
                        <wps:spPr bwMode="auto">
                          <a:xfrm>
                            <a:off x="8016" y="8065"/>
                            <a:ext cx="1020" cy="22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10"/>
                                  <w:sz w:val="24"/>
                                  <w:szCs w:val="24"/>
                                </w:rPr>
                              </w:pPr>
                              <w:r>
                                <w:rPr>
                                  <w:rFonts w:hint="eastAsia"/>
                                  <w:spacing w:val="-10"/>
                                  <w:sz w:val="24"/>
                                  <w:szCs w:val="24"/>
                                </w:rPr>
                                <w:t>专家组召开全体会议，沟通交流个人的考察情况，准备个人反馈意见</w:t>
                              </w:r>
                            </w:p>
                          </w:txbxContent>
                        </wps:txbx>
                        <wps:bodyPr rot="0" vert="horz" wrap="square" lIns="36000" tIns="36000" rIns="36000" bIns="36000" anchor="t" anchorCtr="0" upright="1">
                          <a:noAutofit/>
                        </wps:bodyPr>
                      </wps:wsp>
                      <wps:wsp>
                        <wps:cNvPr id="41" name="Text Box 24"/>
                        <wps:cNvSpPr txBox="1">
                          <a:spLocks noChangeArrowheads="1"/>
                        </wps:cNvSpPr>
                        <wps:spPr bwMode="auto">
                          <a:xfrm>
                            <a:off x="9376" y="8057"/>
                            <a:ext cx="1020" cy="225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14"/>
                                  <w:sz w:val="24"/>
                                  <w:szCs w:val="24"/>
                                </w:rPr>
                              </w:pPr>
                              <w:r>
                                <w:rPr>
                                  <w:rFonts w:hint="eastAsia"/>
                                  <w:spacing w:val="-14"/>
                                  <w:sz w:val="24"/>
                                  <w:szCs w:val="24"/>
                                </w:rPr>
                                <w:t>专家组召开评估意见反馈会（各位专家分别给出写实性反馈意见）</w:t>
                              </w:r>
                            </w:p>
                          </w:txbxContent>
                        </wps:txbx>
                        <wps:bodyPr rot="0" vert="horz" wrap="square" lIns="36000" tIns="36000" rIns="36000" bIns="36000" anchor="t" anchorCtr="0" upright="1">
                          <a:noAutofit/>
                        </wps:bodyPr>
                      </wps:wsp>
                      <wps:wsp>
                        <wps:cNvPr id="42" name="Line 25"/>
                        <wps:cNvCnPr>
                          <a:cxnSpLocks noChangeShapeType="1"/>
                        </wps:cNvCnPr>
                        <wps:spPr bwMode="auto">
                          <a:xfrm>
                            <a:off x="2590" y="9194"/>
                            <a:ext cx="3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4038" y="9194"/>
                            <a:ext cx="3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flipV="1">
                            <a:off x="5907" y="9193"/>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7706" y="9194"/>
                            <a:ext cx="3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9036" y="9194"/>
                            <a:ext cx="3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6162" y="7616"/>
                            <a:ext cx="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1"/>
                        <wps:cNvSpPr txBox="1">
                          <a:spLocks noChangeArrowheads="1"/>
                        </wps:cNvSpPr>
                        <wps:spPr bwMode="auto">
                          <a:xfrm>
                            <a:off x="4445" y="10794"/>
                            <a:ext cx="3420" cy="167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专家组秘书做好每位专家工作计划、方式的汇总和通报工作，并利用“评估管理信息系统”或通过通知单、考察活动计划表的方式提前告知学校，做好各类评估材料收集整理</w:t>
                              </w: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r>
                                <w:rPr>
                                  <w:rFonts w:hint="eastAsia"/>
                                  <w:sz w:val="24"/>
                                  <w:szCs w:val="24"/>
                                </w:rPr>
                                <w:t>、</w:t>
                              </w: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r>
                                <w:rPr>
                                  <w:rFonts w:hint="eastAsia"/>
                                  <w:sz w:val="24"/>
                                  <w:szCs w:val="24"/>
                                </w:rPr>
                                <w:t>、专家考察的准备</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7" style="position:absolute;left:0;text-align:left;margin-left:-11.55pt;margin-top:8pt;width:453.95pt;height:317.3pt;z-index:251664384" coordorigin="1560,7086" coordsize="8836,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">
                <v:shape id="_x0000_s1048" type="#_x0000_t202" style="position:absolute;left:9195;top:7086;width:11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7V8MA&#10;AADbAAAADwAAAGRycy9kb3ducmV2LnhtbESPQWsCMRSE7wX/Q3hCbzUbD6VsjSKiIKiFrgWvj81z&#10;N7p5WTdR139vCoUeh5n5hpnMeteIG3XBetagRhkI4tIby5WGn/3q7QNEiMgGG8+k4UEBZtPBywRz&#10;4+/8TbciViJBOOSooY6xzaUMZU0Ow8i3xMk7+s5hTLKrpOnwnuCukeMse5cOLaeFGlta1FSei6vT&#10;cDl8Kdxe92pn26XaFgd7ipuH1q/Dfv4JIlIf/8N/7bXRMFbw+yX9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57V8MAAADbAAAADwAAAAAAAAAAAAAAAACYAgAAZHJzL2Rv&#10;d25yZXYueG1sUEsFBgAAAAAEAAQA9QAAAIgDAAAAAA==&#10;" filled="f" strokeweight="1pt">
                  <v:textbox inset="1mm,1mm,1mm,1mm">
                    <w:txbxContent>
                      <w:p w:rsidR="00A56002" w:rsidRDefault="00A56002" w:rsidP="00A56002">
                        <w:pPr>
                          <w:adjustRightInd w:val="0"/>
                          <w:snapToGrid w:val="0"/>
                          <w:rPr>
                            <w:b/>
                            <w:sz w:val="24"/>
                            <w:szCs w:val="24"/>
                          </w:rPr>
                        </w:pPr>
                        <w:r>
                          <w:rPr>
                            <w:rFonts w:hint="eastAsia"/>
                            <w:b/>
                            <w:sz w:val="24"/>
                            <w:szCs w:val="24"/>
                          </w:rPr>
                          <w:t>第四天下午</w:t>
                        </w:r>
                      </w:p>
                    </w:txbxContent>
                  </v:textbox>
                </v:shape>
                <v:shape id="Text Box 5" o:spid="_x0000_s1049" type="#_x0000_t202" style="position:absolute;left:1560;top:7088;width:11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lIMQA&#10;AADbAAAADwAAAGRycy9kb3ducmV2LnhtbESPQWvCQBSE7wX/w/IEb3WTHERS11DEgqAVGgteH9nX&#10;ZNvs2zS70fjvuwXB4zAz3zCrYrStuFDvjWMF6TwBQVw5bbhW8Hl6e16C8AFZY+uYFNzIQ7GePK0w&#10;1+7KH3QpQy0ihH2OCpoQulxKXzVk0c9dRxy9L9dbDFH2tdQ9XiPctjJLkoW0aDguNNjRpqHqpxys&#10;gt/zMcXDcErfTbdND+XZfIf9TanZdHx9ARFoDI/wvb3TCrIM/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M5SDEAAAA2wAAAA8AAAAAAAAAAAAAAAAAmAIAAGRycy9k&#10;b3ducmV2LnhtbFBLBQYAAAAABAAEAPUAAACJAwAAAAA=&#10;" filled="f" strokeweight="1pt">
                  <v:textbox inset="1mm,1mm,1mm,1mm">
                    <w:txbxContent>
                      <w:p w:rsidR="00A56002" w:rsidRDefault="00A56002" w:rsidP="00A56002">
                        <w:pPr>
                          <w:adjustRightInd w:val="0"/>
                          <w:snapToGrid w:val="0"/>
                          <w:jc w:val="center"/>
                          <w:rPr>
                            <w:b/>
                            <w:sz w:val="24"/>
                            <w:szCs w:val="24"/>
                          </w:rPr>
                        </w:pPr>
                        <w:r>
                          <w:rPr>
                            <w:rFonts w:hint="eastAsia"/>
                            <w:b/>
                            <w:sz w:val="24"/>
                            <w:szCs w:val="24"/>
                          </w:rPr>
                          <w:t>考察前一天</w:t>
                        </w:r>
                      </w:p>
                    </w:txbxContent>
                  </v:textbox>
                </v:shape>
                <v:shape id="Text Box 6" o:spid="_x0000_s1050" type="#_x0000_t202" style="position:absolute;left:3172;top:7090;width:11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Au8QA&#10;AADbAAAADwAAAGRycy9kb3ducmV2LnhtbESP3WrCQBSE7wt9h+UUvKubKIikriKlBcEfMBa8PWSP&#10;yWr2bJpdNb69KwheDjPzDTOZdbYWF2q9cawg7ScgiAunDZcK/na/n2MQPiBrrB2Tght5mE3f3yaY&#10;aXflLV3yUIoIYZ+hgiqEJpPSFxVZ9H3XEEfv4FqLIcq2lLrFa4TbWg6SZCQtGo4LFTb0XVFxys9W&#10;wf9+k+LqvEvXpvlJV/neHMPyplTvo5t/gQjUhVf42V5oBYMh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QLvEAAAA2wAAAA8AAAAAAAAAAAAAAAAAmAIAAGRycy9k&#10;b3ducmV2LnhtbFBLBQYAAAAABAAEAPUAAACJAwAAAAA=&#10;" filled="f" strokeweight="1pt">
                  <v:textbox inset="1mm,1mm,1mm,1mm">
                    <w:txbxContent>
                      <w:p w:rsidR="00A56002" w:rsidRDefault="00A56002" w:rsidP="00A56002">
                        <w:pPr>
                          <w:adjustRightInd w:val="0"/>
                          <w:snapToGrid w:val="0"/>
                          <w:rPr>
                            <w:b/>
                            <w:sz w:val="24"/>
                            <w:szCs w:val="24"/>
                          </w:rPr>
                        </w:pPr>
                        <w:r>
                          <w:rPr>
                            <w:rFonts w:hint="eastAsia"/>
                            <w:b/>
                            <w:sz w:val="24"/>
                            <w:szCs w:val="24"/>
                          </w:rPr>
                          <w:t>第一天上午</w:t>
                        </w:r>
                      </w:p>
                    </w:txbxContent>
                  </v:textbox>
                </v:shape>
                <v:shape id="Text Box 7" o:spid="_x0000_s1051" type="#_x0000_t202" style="position:absolute;left:4744;top:7086;width:247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Yz8QA&#10;AADbAAAADwAAAGRycy9kb3ducmV2LnhtbESP3WrCQBSE7wt9h+UUvKubiIikriKlBcEfMBa8PWSP&#10;yWr2bJpdNb69KwheDjPzDTOZdbYWF2q9cawg7ScgiAunDZcK/na/n2MQPiBrrB2Tght5mE3f3yaY&#10;aXflLV3yUIoIYZ+hgiqEJpPSFxVZ9H3XEEfv4FqLIcq2lLrFa4TbWg6SZCQtGo4LFTb0XVFxys9W&#10;wf9+k+LqvEvXpvlJV/neHMPyplTvo5t/gQjUhVf42V5oBYMh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2M/EAAAA2wAAAA8AAAAAAAAAAAAAAAAAmAIAAGRycy9k&#10;b3ducmV2LnhtbFBLBQYAAAAABAAEAPUAAACJAwAAAAA=&#10;" filled="f" strokeweight="1pt">
                  <v:textbox inset="1mm,1mm,1mm,1mm">
                    <w:txbxContent>
                      <w:p w:rsidR="00A56002" w:rsidRDefault="00A56002" w:rsidP="00A56002">
                        <w:pPr>
                          <w:adjustRightInd w:val="0"/>
                          <w:snapToGrid w:val="0"/>
                          <w:jc w:val="center"/>
                          <w:rPr>
                            <w:b/>
                            <w:sz w:val="24"/>
                            <w:szCs w:val="24"/>
                          </w:rPr>
                        </w:pPr>
                        <w:r>
                          <w:rPr>
                            <w:rFonts w:hint="eastAsia"/>
                            <w:b/>
                            <w:sz w:val="24"/>
                            <w:szCs w:val="24"/>
                          </w:rPr>
                          <w:t>第一天至第二、三天</w:t>
                        </w:r>
                      </w:p>
                    </w:txbxContent>
                  </v:textbox>
                </v:shape>
                <v:shape id="Text Box 8" o:spid="_x0000_s1052" type="#_x0000_t202" style="position:absolute;left:7603;top:7086;width:119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9VMQA&#10;AADbAAAADwAAAGRycy9kb3ducmV2LnhtbESP3WrCQBSE7wt9h+UUvKubCIqkriKlBcEfMBa8PWSP&#10;yWr2bJpdNb69KwheDjPzDTOZdbYWF2q9cawg7ScgiAunDZcK/na/n2MQPiBrrB2Tght5mE3f3yaY&#10;aXflLV3yUIoIYZ+hgiqEJpPSFxVZ9H3XEEfv4FqLIcq2lLrFa4TbWg6SZCQtGo4LFTb0XVFxys9W&#10;wf9+k+LqvEvXpvlJV/neHMPyplTvo5t/gQjUhVf42V5oBYMh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fVTEAAAA2wAAAA8AAAAAAAAAAAAAAAAAmAIAAGRycy9k&#10;b3ducmV2LnhtbFBLBQYAAAAABAAEAPUAAACJAwAAAAA=&#10;" filled="f" strokeweight="1pt">
                  <v:textbox inset="1mm,1mm,1mm,1mm">
                    <w:txbxContent>
                      <w:p w:rsidR="00A56002" w:rsidRDefault="00A56002" w:rsidP="00A56002">
                        <w:pPr>
                          <w:adjustRightInd w:val="0"/>
                          <w:snapToGrid w:val="0"/>
                          <w:rPr>
                            <w:b/>
                            <w:sz w:val="24"/>
                            <w:szCs w:val="24"/>
                          </w:rPr>
                        </w:pPr>
                        <w:r>
                          <w:rPr>
                            <w:rFonts w:hint="eastAsia"/>
                            <w:b/>
                            <w:sz w:val="24"/>
                            <w:szCs w:val="24"/>
                          </w:rPr>
                          <w:t>第四天上午</w:t>
                        </w:r>
                      </w:p>
                    </w:txbxContent>
                  </v:textbox>
                </v:shape>
                <v:line id="Line 9" o:spid="_x0000_s1053" style="position:absolute;visibility:visible;mso-wrap-style:square" from="2762,7334" to="317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0" o:spid="_x0000_s1054" style="position:absolute;visibility:visible;mso-wrap-style:square" from="4356,7332" to="4753,7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1" o:spid="_x0000_s1055" style="position:absolute;visibility:visible;mso-wrap-style:square" from="7213,7344" to="7610,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2" o:spid="_x0000_s1056" style="position:absolute;visibility:visible;mso-wrap-style:square" from="8811,7345" to="9208,7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uUcMAAADbAAAADwAAAGRycy9kb3ducmV2LnhtbESPQYvCMBSE78L+h/AWvGlqD+pWo8iC&#10;i3oQtCvi7dG8bcs2L6WJtf57Iwgeh5n5hpkvO1OJlhpXWlYwGkYgiDOrS84V/KbrwRSE88gaK8uk&#10;4E4OlouP3hwTbW98oPbocxEg7BJUUHhfJ1K6rCCDbmhr4uD92cagD7LJpW7wFuCmknEUjaXBksNC&#10;gTV9F5T9H69GQda61kzi81auKf3pLnt72uVWqf5nt5qB8NT5d/jV3mgF8Rc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17lHDAAAA2wAAAA8AAAAAAAAAAAAA&#10;AAAAoQIAAGRycy9kb3ducmV2LnhtbFBLBQYAAAAABAAEAPkAAACRAwAAAAA=&#10;" strokeweight="1pt">
                  <v:stroke endarrow="block"/>
                </v:line>
                <v:line id="Line 13" o:spid="_x0000_s1057" style="position:absolute;visibility:visible;mso-wrap-style:square" from="2093,7611" to="2093,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4" o:spid="_x0000_s1058" style="position:absolute;visibility:visible;mso-wrap-style:square" from="3511,7615" to="3511,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5" o:spid="_x0000_s1059" style="position:absolute;visibility:visible;mso-wrap-style:square" from="5125,7616" to="5125,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6" o:spid="_x0000_s1060" style="position:absolute;visibility:visible;mso-wrap-style:square" from="6921,7614" to="6921,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7" o:spid="_x0000_s1061" style="position:absolute;visibility:visible;mso-wrap-style:square" from="8541,7620" to="8541,8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8" o:spid="_x0000_s1062" style="position:absolute;visibility:visible;mso-wrap-style:square" from="9888,7613" to="9888,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19" o:spid="_x0000_s1063" type="#_x0000_t202" style="position:absolute;left:1578;top:8063;width:10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WxcMA&#10;AADbAAAADwAAAGRycy9kb3ducmV2LnhtbESPQWvCQBSE74L/YXlCb7qxoaKpmyDSQqWnGu35kX3N&#10;hmbfhuxqUn99t1DwOMzMN8y2GG0rrtT7xrGC5SIBQVw53XCt4FS+ztcgfEDW2DomBT/kocinky1m&#10;2g38QddjqEWEsM9QgQmhy6T0lSGLfuE64uh9ud5iiLKvpe5xiHDbysckWUmLDccFgx3tDVXfx4tV&#10;UO4l3y5p2aT+/YWM/DxshvOTUg+zcfcMItAY7uH/9ptWkK7g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qWxcMAAADbAAAADwAAAAAAAAAAAAAAAACYAgAAZHJzL2Rv&#10;d25yZXYueG1sUEsFBgAAAAAEAAQA9QAAAIgDAAAAAA==&#10;" filled="f" strokeweight="1pt">
                  <v:textbox inset="1.5mm,1mm,1.5mm,1mm">
                    <w:txbxContent>
                      <w:p w:rsidR="00A56002" w:rsidRDefault="00A56002" w:rsidP="00A56002">
                        <w:pPr>
                          <w:adjustRightInd w:val="0"/>
                          <w:snapToGrid w:val="0"/>
                          <w:rPr>
                            <w:sz w:val="24"/>
                            <w:szCs w:val="24"/>
                          </w:rPr>
                        </w:pPr>
                        <w:r>
                          <w:rPr>
                            <w:rFonts w:hint="eastAsia"/>
                            <w:sz w:val="24"/>
                            <w:szCs w:val="24"/>
                          </w:rPr>
                          <w:t>抵达参评高校专家驻地，召开专家组预备会议</w:t>
                        </w:r>
                      </w:p>
                    </w:txbxContent>
                  </v:textbox>
                </v:shape>
                <v:shape id="Text Box 20" o:spid="_x0000_s1064" type="#_x0000_t202" style="position:absolute;left:2995;top:8059;width:10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3pcEA&#10;AADbAAAADwAAAGRycy9kb3ducmV2LnhtbESPzYoCMRCE74LvEFrwIppxBZXRKLogCB7E0QdoJj0/&#10;OOkMSdTx7Y2wsMeiqr6i1tvONOJJzteWFUwnCQji3OqaSwW362G8BOEDssbGMil4k4ftpt9bY6rt&#10;iy/0zEIpIoR9igqqENpUSp9XZNBPbEscvcI6gyFKV0rt8BXhppE/STKXBmuOCxW29FtRfs8eRsHi&#10;eDrUTp/DqNtPTb67SCeLQqnhoNutQATqwn/4r33UCmYL+H6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xt6XBAAAA2wAAAA8AAAAAAAAAAAAAAAAAmAIAAGRycy9kb3du&#10;cmV2LnhtbFBLBQYAAAAABAAEAPUAAACGAwAAAAA=&#10;" filled="f" strokeweight="1pt">
                  <v:textbox inset="2mm,2mm,2mm,1mm">
                    <w:txbxContent>
                      <w:p w:rsidR="00A56002" w:rsidRDefault="00A56002" w:rsidP="00A56002">
                        <w:pPr>
                          <w:adjustRightInd w:val="0"/>
                          <w:snapToGrid w:val="0"/>
                          <w:rPr>
                            <w:spacing w:val="12"/>
                            <w:sz w:val="24"/>
                            <w:szCs w:val="24"/>
                          </w:rPr>
                        </w:pPr>
                        <w:r>
                          <w:rPr>
                            <w:rFonts w:hint="eastAsia"/>
                            <w:sz w:val="24"/>
                            <w:szCs w:val="24"/>
                          </w:rPr>
                          <w:t>专家组与参评学校人员召开评估</w:t>
                        </w:r>
                        <w:r>
                          <w:rPr>
                            <w:rFonts w:hint="eastAsia"/>
                            <w:spacing w:val="12"/>
                            <w:sz w:val="24"/>
                            <w:szCs w:val="24"/>
                          </w:rPr>
                          <w:t>见面会</w:t>
                        </w:r>
                      </w:p>
                    </w:txbxContent>
                  </v:textbox>
                </v:shape>
                <v:shape id="Text Box 21" o:spid="_x0000_s1065" type="#_x0000_t202" style="position:absolute;left:4358;top:8065;width:153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EF8IA&#10;AADbAAAADwAAAGRycy9kb3ducmV2LnhtbERPXWvCMBR9H+w/hDvwbaadMEZtWkQcDOYGq0JfL821&#10;jTY3tYla//3yMNjj4Xzn5WR7caXRG8cK0nkCgrhx2nCrYL97f34D4QOyxt4xKbiTh7J4fMgx0+7G&#10;P3StQitiCPsMFXQhDJmUvunIop+7gThyBzdaDBGOrdQj3mK47eVLkrxKi4ZjQ4cDrTtqTtXFKjjX&#10;3yluL7v0ywybdFvV5hg+70rNnqbVEkSgKfyL/9wfWsEijo1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UQXwgAAANsAAAAPAAAAAAAAAAAAAAAAAJgCAABkcnMvZG93&#10;bnJldi54bWxQSwUGAAAAAAQABAD1AAAAhwMAAAAA&#10;" filled="f" strokeweight="1pt">
                  <v:textbox inset="1mm,1mm,1mm,1mm">
                    <w:txbxContent>
                      <w:p w:rsidR="00A56002" w:rsidRDefault="00A56002" w:rsidP="00A56002">
                        <w:pPr>
                          <w:adjustRightInd w:val="0"/>
                          <w:snapToGrid w:val="0"/>
                          <w:rPr>
                            <w:spacing w:val="-12"/>
                            <w:sz w:val="24"/>
                            <w:szCs w:val="24"/>
                          </w:rPr>
                        </w:pPr>
                        <w:r>
                          <w:rPr>
                            <w:rFonts w:hint="eastAsia"/>
                            <w:spacing w:val="-12"/>
                            <w:sz w:val="24"/>
                            <w:szCs w:val="24"/>
                          </w:rPr>
                          <w:t>专家根据各自工作计划，独立开展考察工作，自主选择考察方式，完成课堂教学评价表、试卷评阅表、论文评价表等各类表</w:t>
                        </w:r>
                      </w:p>
                    </w:txbxContent>
                  </v:textbox>
                </v:shape>
                <v:shape id="Text Box 22" o:spid="_x0000_s1066" type="#_x0000_t202" style="position:absolute;left:6430;top:8057;width:127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hjMQA&#10;AADbAAAADwAAAGRycy9kb3ducmV2LnhtbESPQWvCQBSE74L/YXlCb7pJhVJTVxGpIFQLRsHrI/ua&#10;bJt9G7Orxn/fFQSPw8x8w0znna3FhVpvHCtIRwkI4sJpw6WCw341fAfhA7LG2jEpuJGH+azfm2Km&#10;3ZV3dMlDKSKEfYYKqhCaTEpfVGTRj1xDHL0f11oMUbal1C1eI9zW8jVJ3qRFw3GhwoaWFRV/+dkq&#10;OB2/U9yc9+nWNJ/pJj+a3/B1U+pl0C0+QATqwjP8aK+1gvEE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4YzEAAAA2wAAAA8AAAAAAAAAAAAAAAAAmAIAAGRycy9k&#10;b3ducmV2LnhtbFBLBQYAAAAABAAEAPUAAACJAwAAAAA=&#10;" filled="f" strokeweight="1pt">
                  <v:textbox inset="1mm,1mm,1mm,1mm">
                    <w:txbxContent>
                      <w:p w:rsidR="00A56002" w:rsidRDefault="00A56002" w:rsidP="00A56002">
                        <w:pPr>
                          <w:adjustRightInd w:val="0"/>
                          <w:snapToGrid w:val="0"/>
                          <w:rPr>
                            <w:spacing w:val="-10"/>
                            <w:sz w:val="24"/>
                            <w:szCs w:val="24"/>
                          </w:rPr>
                        </w:pPr>
                        <w:r>
                          <w:rPr>
                            <w:rFonts w:hint="eastAsia"/>
                            <w:spacing w:val="-12"/>
                            <w:sz w:val="24"/>
                            <w:szCs w:val="24"/>
                          </w:rPr>
                          <w:t>专家组根据需要召开专家组内部交流会，沟通、交流评估考察中的信息，研究考察过程中的</w:t>
                        </w:r>
                        <w:r>
                          <w:rPr>
                            <w:rFonts w:hint="eastAsia"/>
                            <w:spacing w:val="-10"/>
                            <w:sz w:val="24"/>
                            <w:szCs w:val="24"/>
                          </w:rPr>
                          <w:t>问题</w:t>
                        </w:r>
                      </w:p>
                    </w:txbxContent>
                  </v:textbox>
                </v:shape>
                <v:shape id="Text Box 23" o:spid="_x0000_s1067" type="#_x0000_t202" style="position:absolute;left:8016;top:8065;width:1020;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7bMIA&#10;AADbAAAADwAAAGRycy9kb3ducmV2LnhtbERPXWvCMBR9H+w/hDvwbaYdMkZtWkQcDOYGq0JfL821&#10;jTY3tYla//3yMNjj4Xzn5WR7caXRG8cK0nkCgrhx2nCrYL97f34D4QOyxt4xKbiTh7J4fMgx0+7G&#10;P3StQitiCPsMFXQhDJmUvunIop+7gThyBzdaDBGOrdQj3mK47eVLkrxKi4ZjQ4cDrTtqTtXFKjjX&#10;3yluL7v0ywybdFvV5hg+70rNnqbVEkSgKfyL/9wfWsEiro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TtswgAAANsAAAAPAAAAAAAAAAAAAAAAAJgCAABkcnMvZG93&#10;bnJldi54bWxQSwUGAAAAAAQABAD1AAAAhwMAAAAA&#10;" filled="f" strokeweight="1pt">
                  <v:textbox inset="1mm,1mm,1mm,1mm">
                    <w:txbxContent>
                      <w:p w:rsidR="00A56002" w:rsidRDefault="00A56002" w:rsidP="00A56002">
                        <w:pPr>
                          <w:adjustRightInd w:val="0"/>
                          <w:snapToGrid w:val="0"/>
                          <w:rPr>
                            <w:spacing w:val="-10"/>
                            <w:sz w:val="24"/>
                            <w:szCs w:val="24"/>
                          </w:rPr>
                        </w:pPr>
                        <w:r>
                          <w:rPr>
                            <w:rFonts w:hint="eastAsia"/>
                            <w:spacing w:val="-10"/>
                            <w:sz w:val="24"/>
                            <w:szCs w:val="24"/>
                          </w:rPr>
                          <w:t>专家组召开全体会议，沟通交流个人的考察情况，准备个人反馈意见</w:t>
                        </w:r>
                      </w:p>
                    </w:txbxContent>
                  </v:textbox>
                </v:shape>
                <v:shape id="Text Box 24" o:spid="_x0000_s1068" type="#_x0000_t202" style="position:absolute;left:9376;top:8057;width:1020;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e98QA&#10;AADbAAAADwAAAGRycy9kb3ducmV2LnhtbESPUWvCMBSF3wX/Q7jC3jTNGEM6o4zhYDA3sB34emnu&#10;2mhzU5uo9d8vgrDHwznnO5zFanCtOFMfrGcNapaBIK68sVxr+Cnfp3MQISIbbD2ThisFWC3HowXm&#10;xl94S+ci1iJBOOSooYmxy6UMVUMOw8x3xMn79b3DmGRfS9PjJcFdKx+z7Fk6tJwWGuzoraHqUJyc&#10;huPuW+HmVKov263VptjZffy8av0wGV5fQEQa4n/43v4wGp4U3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nvfEAAAA2wAAAA8AAAAAAAAAAAAAAAAAmAIAAGRycy9k&#10;b3ducmV2LnhtbFBLBQYAAAAABAAEAPUAAACJAwAAAAA=&#10;" filled="f" strokeweight="1pt">
                  <v:textbox inset="1mm,1mm,1mm,1mm">
                    <w:txbxContent>
                      <w:p w:rsidR="00A56002" w:rsidRDefault="00A56002" w:rsidP="00A56002">
                        <w:pPr>
                          <w:adjustRightInd w:val="0"/>
                          <w:snapToGrid w:val="0"/>
                          <w:rPr>
                            <w:spacing w:val="-14"/>
                            <w:sz w:val="24"/>
                            <w:szCs w:val="24"/>
                          </w:rPr>
                        </w:pPr>
                        <w:r>
                          <w:rPr>
                            <w:rFonts w:hint="eastAsia"/>
                            <w:spacing w:val="-14"/>
                            <w:sz w:val="24"/>
                            <w:szCs w:val="24"/>
                          </w:rPr>
                          <w:t>专家组召开评估意见反馈会（</w:t>
                        </w:r>
                        <w:r>
                          <w:rPr>
                            <w:rFonts w:hint="eastAsia"/>
                            <w:spacing w:val="-14"/>
                            <w:sz w:val="24"/>
                            <w:szCs w:val="24"/>
                          </w:rPr>
                          <w:t>各位专家分别给出写实性反馈意见）</w:t>
                        </w:r>
                      </w:p>
                    </w:txbxContent>
                  </v:textbox>
                </v:shape>
                <v:line id="Line 25" o:spid="_x0000_s1069" style="position:absolute;visibility:visible;mso-wrap-style:square" from="2590,9194" to="2987,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1070" style="position:absolute;visibility:visible;mso-wrap-style:square" from="4038,9194" to="4367,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1071" style="position:absolute;flip:y;visibility:visible;mso-wrap-style:square" from="5907,9193" to="6417,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28" o:spid="_x0000_s1072" style="position:absolute;visibility:visible;mso-wrap-style:square" from="7706,9194" to="8035,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9" o:spid="_x0000_s1073" style="position:absolute;visibility:visible;mso-wrap-style:square" from="9036,9194" to="9365,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0" o:spid="_x0000_s1074" style="position:absolute;visibility:visible;mso-wrap-style:square" from="6162,7616" to="6162,1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31" o:spid="_x0000_s1075" type="#_x0000_t202" style="position:absolute;left:4445;top:10794;width:3420;height:1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3asIA&#10;AADbAAAADwAAAGRycy9kb3ducmV2LnhtbERPXWvCMBR9H+w/hDvwbaYdMkZtWkQcDOYGq0JfL821&#10;jTY3tYla//3yMNjj4Xzn5WR7caXRG8cK0nkCgrhx2nCrYL97f34D4QOyxt4xKbiTh7J4fMgx0+7G&#10;P3StQitiCPsMFXQhDJmUvunIop+7gThyBzdaDBGOrdQj3mK47eVLkrxKi4ZjQ4cDrTtqTtXFKjjX&#10;3yluL7v0ywybdFvV5hg+70rNnqbVEkSgKfyL/9wfWsEijo1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zdqwgAAANsAAAAPAAAAAAAAAAAAAAAAAJgCAABkcnMvZG93&#10;bnJldi54bWxQSwUGAAAAAAQABAD1AAAAhwMAAAAA&#10;" filled="f" strokeweight="1pt">
                  <v:textbox inset="1mm,1mm,1mm,1mm">
                    <w:txbxContent>
                      <w:p w:rsidR="00A56002" w:rsidRDefault="00A56002" w:rsidP="00A56002">
                        <w:pPr>
                          <w:adjustRightInd w:val="0"/>
                          <w:snapToGrid w:val="0"/>
                          <w:rPr>
                            <w:sz w:val="24"/>
                            <w:szCs w:val="24"/>
                          </w:rPr>
                        </w:pPr>
                        <w:r>
                          <w:rPr>
                            <w:rFonts w:hint="eastAsia"/>
                            <w:sz w:val="24"/>
                            <w:szCs w:val="24"/>
                          </w:rPr>
                          <w:t>专家组秘书做好每位专家工作计划、方式的汇总和通报工作，并利用“评估管理信息系统”或通过通知单、考察活动计划表的方式提前告知学校，做好各类评估材料收集整理</w:t>
                        </w: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r>
                          <w:rPr>
                            <w:rFonts w:hint="eastAsia"/>
                            <w:sz w:val="24"/>
                            <w:szCs w:val="24"/>
                          </w:rPr>
                          <w:t>、</w:t>
                        </w:r>
                      </w:p>
                      <w:p w:rsidR="00A56002" w:rsidRDefault="00A56002" w:rsidP="00A56002">
                        <w:pPr>
                          <w:adjustRightInd w:val="0"/>
                          <w:snapToGrid w:val="0"/>
                          <w:rPr>
                            <w:sz w:val="24"/>
                            <w:szCs w:val="24"/>
                          </w:rPr>
                        </w:pPr>
                      </w:p>
                      <w:p w:rsidR="00A56002" w:rsidRDefault="00A56002" w:rsidP="00A56002">
                        <w:pPr>
                          <w:adjustRightInd w:val="0"/>
                          <w:snapToGrid w:val="0"/>
                          <w:rPr>
                            <w:sz w:val="24"/>
                            <w:szCs w:val="24"/>
                          </w:rPr>
                        </w:pPr>
                        <w:r>
                          <w:rPr>
                            <w:rFonts w:hint="eastAsia"/>
                            <w:sz w:val="24"/>
                            <w:szCs w:val="24"/>
                          </w:rPr>
                          <w:t>、专家考察的准备</w:t>
                        </w:r>
                      </w:p>
                    </w:txbxContent>
                  </v:textbox>
                </v:shape>
              </v:group>
            </w:pict>
          </mc:Fallback>
        </mc:AlternateContent>
      </w:r>
    </w:p>
    <w:p w:rsidR="00A56002" w:rsidRDefault="00A56002" w:rsidP="00A56002">
      <w:pPr>
        <w:spacing w:line="620" w:lineRule="exact"/>
        <w:ind w:firstLineChars="239" w:firstLine="755"/>
        <w:rPr>
          <w:rFonts w:ascii="仿宋" w:eastAsia="仿宋" w:hAnsi="仿宋"/>
          <w:color w:val="000000"/>
        </w:rPr>
      </w:pPr>
    </w:p>
    <w:p w:rsidR="00A56002" w:rsidRDefault="00A56002" w:rsidP="00A56002">
      <w:pPr>
        <w:spacing w:line="620" w:lineRule="exact"/>
        <w:ind w:firstLineChars="239" w:firstLine="755"/>
        <w:rPr>
          <w:rFonts w:ascii="仿宋" w:eastAsia="仿宋" w:hAnsi="仿宋"/>
          <w:color w:val="000000"/>
        </w:rPr>
      </w:pPr>
    </w:p>
    <w:p w:rsidR="00A56002" w:rsidRDefault="00A56002" w:rsidP="00A56002">
      <w:pPr>
        <w:spacing w:line="620" w:lineRule="exact"/>
        <w:ind w:firstLineChars="239" w:firstLine="755"/>
        <w:rPr>
          <w:rFonts w:ascii="仿宋" w:eastAsia="仿宋" w:hAnsi="仿宋"/>
          <w:color w:val="000000"/>
        </w:rPr>
      </w:pPr>
    </w:p>
    <w:p w:rsidR="00A56002" w:rsidRDefault="00A56002" w:rsidP="00A56002">
      <w:pPr>
        <w:spacing w:line="620" w:lineRule="exact"/>
        <w:ind w:firstLineChars="239" w:firstLine="755"/>
        <w:rPr>
          <w:rFonts w:ascii="仿宋" w:eastAsia="仿宋" w:hAnsi="仿宋"/>
          <w:color w:val="000000"/>
        </w:rPr>
      </w:pPr>
    </w:p>
    <w:p w:rsidR="00A56002" w:rsidRDefault="00A56002" w:rsidP="00A56002">
      <w:pPr>
        <w:spacing w:line="620" w:lineRule="exact"/>
        <w:ind w:firstLineChars="239" w:firstLine="755"/>
        <w:rPr>
          <w:rFonts w:ascii="仿宋" w:eastAsia="仿宋" w:hAnsi="仿宋"/>
          <w:color w:val="000000"/>
        </w:rPr>
      </w:pPr>
    </w:p>
    <w:p w:rsidR="00A56002" w:rsidRDefault="00A56002" w:rsidP="00A56002">
      <w:pPr>
        <w:spacing w:line="560" w:lineRule="exact"/>
        <w:ind w:firstLineChars="239" w:firstLine="758"/>
        <w:jc w:val="center"/>
        <w:rPr>
          <w:rFonts w:ascii="仿宋" w:eastAsia="仿宋" w:hAnsi="仿宋"/>
          <w:b/>
          <w:color w:val="000000"/>
        </w:rPr>
      </w:pPr>
    </w:p>
    <w:p w:rsidR="00A56002" w:rsidRDefault="00A56002" w:rsidP="00A56002">
      <w:pPr>
        <w:spacing w:line="560" w:lineRule="exact"/>
        <w:ind w:firstLineChars="239" w:firstLine="758"/>
        <w:jc w:val="center"/>
        <w:rPr>
          <w:rFonts w:ascii="仿宋" w:eastAsia="仿宋" w:hAnsi="仿宋"/>
          <w:b/>
          <w:color w:val="000000"/>
        </w:rPr>
      </w:pPr>
    </w:p>
    <w:p w:rsidR="00A56002" w:rsidRDefault="00A56002" w:rsidP="00A56002">
      <w:pPr>
        <w:spacing w:line="560" w:lineRule="exact"/>
        <w:ind w:firstLineChars="239" w:firstLine="758"/>
        <w:jc w:val="center"/>
        <w:rPr>
          <w:rFonts w:ascii="仿宋" w:eastAsia="仿宋" w:hAnsi="仿宋"/>
          <w:b/>
          <w:color w:val="000000"/>
        </w:rPr>
      </w:pPr>
    </w:p>
    <w:p w:rsidR="00A56002" w:rsidRDefault="00A56002" w:rsidP="00A56002">
      <w:pPr>
        <w:spacing w:line="560" w:lineRule="exact"/>
        <w:ind w:firstLineChars="239" w:firstLine="758"/>
        <w:jc w:val="center"/>
        <w:rPr>
          <w:rFonts w:ascii="仿宋" w:eastAsia="仿宋" w:hAnsi="仿宋"/>
          <w:b/>
          <w:color w:val="000000"/>
        </w:rPr>
      </w:pPr>
    </w:p>
    <w:p w:rsidR="00A56002" w:rsidRDefault="00A56002" w:rsidP="00A56002">
      <w:pPr>
        <w:spacing w:line="560" w:lineRule="exact"/>
        <w:ind w:firstLineChars="239" w:firstLine="758"/>
        <w:jc w:val="center"/>
        <w:rPr>
          <w:rFonts w:ascii="仿宋" w:eastAsia="仿宋" w:hAnsi="仿宋"/>
          <w:b/>
          <w:color w:val="000000"/>
        </w:rPr>
      </w:pPr>
    </w:p>
    <w:p w:rsidR="00A56002" w:rsidRDefault="00A56002" w:rsidP="00A56002">
      <w:pPr>
        <w:spacing w:line="560" w:lineRule="exact"/>
        <w:jc w:val="center"/>
        <w:rPr>
          <w:rFonts w:ascii="仿宋_GB2312" w:hAnsi="仿宋"/>
          <w:b/>
          <w:color w:val="000000"/>
        </w:rPr>
      </w:pPr>
      <w:r>
        <w:rPr>
          <w:rFonts w:ascii="仿宋_GB2312" w:hAnsi="仿宋" w:hint="eastAsia"/>
          <w:b/>
          <w:color w:val="000000"/>
        </w:rPr>
        <w:t>图2：专家进校中工作流程图</w:t>
      </w:r>
    </w:p>
    <w:p w:rsidR="00A56002" w:rsidRDefault="00A56002" w:rsidP="00A56002">
      <w:pPr>
        <w:spacing w:beforeLines="50" w:before="289" w:line="52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lastRenderedPageBreak/>
        <w:t>（三）离校后工作</w:t>
      </w:r>
    </w:p>
    <w:p w:rsidR="00A56002" w:rsidRDefault="00A56002" w:rsidP="00A56002">
      <w:pPr>
        <w:spacing w:line="520" w:lineRule="exact"/>
        <w:ind w:firstLineChars="239" w:firstLine="755"/>
        <w:rPr>
          <w:rFonts w:ascii="仿宋_GB2312" w:hAnsi="仿宋" w:cs="宋体"/>
          <w:color w:val="000000"/>
          <w:kern w:val="0"/>
        </w:rPr>
      </w:pPr>
      <w:r>
        <w:rPr>
          <w:rFonts w:ascii="仿宋_GB2312" w:hAnsi="仿宋" w:cs="宋体" w:hint="eastAsia"/>
          <w:color w:val="000000"/>
          <w:kern w:val="0"/>
        </w:rPr>
        <w:t>专家组每位专家须在离校后的规定时间内提交《专家个人审核评估报告》，个人报告包括值得肯定、需要改进和必须整改三个部分，要深入到要素层面，字数在2500字左右，其中需要改进和必须整改的内容占1/2。专家组长依据专家个人审核评估报告，结合自己全面考察的情况形成《专家组审核评估报告》，专家组报告包括值得肯定的方面、需要改进的方面、需要整改的方面以及建议内容等，总字数在5000字左右，其中需要改进和必须整改的内容须达到1/2。报告反馈给全体专家审定修改后，报送至教育厅。具体工作流程见图3。</w:t>
      </w:r>
    </w:p>
    <w:p w:rsidR="00A56002" w:rsidRDefault="00A56002" w:rsidP="00A56002">
      <w:pPr>
        <w:spacing w:line="520" w:lineRule="exact"/>
        <w:ind w:firstLineChars="239" w:firstLine="755"/>
        <w:rPr>
          <w:rFonts w:ascii="仿宋_GB2312" w:hAnsi="仿宋" w:cs="宋体"/>
          <w:color w:val="000000"/>
          <w:kern w:val="0"/>
        </w:rPr>
      </w:pPr>
    </w:p>
    <w:p w:rsidR="00A56002" w:rsidRDefault="00A56002" w:rsidP="00A56002">
      <w:pPr>
        <w:spacing w:line="500" w:lineRule="exact"/>
        <w:ind w:left="360"/>
        <w:rPr>
          <w:rFonts w:ascii="仿宋" w:eastAsia="仿宋" w:hAnsi="仿宋"/>
          <w:bCs/>
          <w:color w:val="000000"/>
        </w:rPr>
      </w:pPr>
      <w:r>
        <w:rPr>
          <w:rFonts w:hint="eastAsia"/>
          <w:noProof/>
        </w:rPr>
        <mc:AlternateContent>
          <mc:Choice Requires="wpg">
            <w:drawing>
              <wp:anchor distT="0" distB="0" distL="114300" distR="114300" simplePos="0" relativeHeight="251663360" behindDoc="0" locked="0" layoutInCell="1" allowOverlap="1" wp14:anchorId="54134D51" wp14:editId="0389FFA3">
                <wp:simplePos x="0" y="0"/>
                <wp:positionH relativeFrom="column">
                  <wp:posOffset>55245</wp:posOffset>
                </wp:positionH>
                <wp:positionV relativeFrom="paragraph">
                  <wp:posOffset>153670</wp:posOffset>
                </wp:positionV>
                <wp:extent cx="5624830" cy="2341880"/>
                <wp:effectExtent l="7620" t="10795" r="6350" b="952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830" cy="2341880"/>
                          <a:chOff x="1561" y="1376"/>
                          <a:chExt cx="8858" cy="3161"/>
                        </a:xfrm>
                      </wpg:grpSpPr>
                      <wps:wsp>
                        <wps:cNvPr id="2" name="Line 33"/>
                        <wps:cNvCnPr>
                          <a:cxnSpLocks noChangeShapeType="1"/>
                        </wps:cNvCnPr>
                        <wps:spPr bwMode="auto">
                          <a:xfrm>
                            <a:off x="9509" y="2077"/>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34"/>
                        <wps:cNvSpPr txBox="1">
                          <a:spLocks noChangeArrowheads="1"/>
                        </wps:cNvSpPr>
                        <wps:spPr bwMode="auto">
                          <a:xfrm>
                            <a:off x="1561" y="1377"/>
                            <a:ext cx="1800"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专家组离校后</w:t>
                              </w:r>
                            </w:p>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5</w:t>
                              </w:r>
                              <w:r>
                                <w:rPr>
                                  <w:rFonts w:ascii="宋体" w:hAnsi="宋体" w:hint="eastAsia"/>
                                  <w:b/>
                                  <w:sz w:val="24"/>
                                  <w:szCs w:val="24"/>
                                </w:rPr>
                                <w:t>个工作日内</w:t>
                              </w:r>
                            </w:p>
                          </w:txbxContent>
                        </wps:txbx>
                        <wps:bodyPr rot="0" vert="horz" wrap="square" lIns="36000" tIns="36000" rIns="36000" bIns="36000" anchor="t" anchorCtr="0" upright="1">
                          <a:noAutofit/>
                        </wps:bodyPr>
                      </wps:wsp>
                      <wps:wsp>
                        <wps:cNvPr id="4" name="Text Box 35"/>
                        <wps:cNvSpPr txBox="1">
                          <a:spLocks noChangeArrowheads="1"/>
                        </wps:cNvSpPr>
                        <wps:spPr bwMode="auto">
                          <a:xfrm>
                            <a:off x="3870" y="1381"/>
                            <a:ext cx="1833"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收到个人评估报告</w:t>
                              </w:r>
                              <w:r>
                                <w:rPr>
                                  <w:rFonts w:ascii="宋体" w:hAnsi="宋体" w:hint="eastAsia"/>
                                  <w:b/>
                                  <w:sz w:val="24"/>
                                  <w:szCs w:val="24"/>
                                </w:rPr>
                                <w:t>10</w:t>
                              </w:r>
                              <w:r>
                                <w:rPr>
                                  <w:rFonts w:ascii="宋体" w:hAnsi="宋体" w:hint="eastAsia"/>
                                  <w:b/>
                                  <w:sz w:val="24"/>
                                  <w:szCs w:val="24"/>
                                </w:rPr>
                                <w:t>个工作日内</w:t>
                              </w:r>
                            </w:p>
                          </w:txbxContent>
                        </wps:txbx>
                        <wps:bodyPr rot="0" vert="horz" wrap="square" lIns="36000" tIns="36000" rIns="36000" bIns="36000" anchor="t" anchorCtr="0" upright="1">
                          <a:noAutofit/>
                        </wps:bodyPr>
                      </wps:wsp>
                      <wps:wsp>
                        <wps:cNvPr id="5" name="Text Box 36"/>
                        <wps:cNvSpPr txBox="1">
                          <a:spLocks noChangeArrowheads="1"/>
                        </wps:cNvSpPr>
                        <wps:spPr bwMode="auto">
                          <a:xfrm>
                            <a:off x="6206" y="1384"/>
                            <a:ext cx="1887"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收到专家组评估报告</w:t>
                              </w:r>
                              <w:r>
                                <w:rPr>
                                  <w:rFonts w:ascii="宋体" w:hAnsi="宋体" w:hint="eastAsia"/>
                                  <w:b/>
                                  <w:sz w:val="24"/>
                                  <w:szCs w:val="24"/>
                                </w:rPr>
                                <w:t>5</w:t>
                              </w:r>
                              <w:r>
                                <w:rPr>
                                  <w:rFonts w:ascii="宋体" w:hAnsi="宋体" w:hint="eastAsia"/>
                                  <w:b/>
                                  <w:sz w:val="24"/>
                                  <w:szCs w:val="24"/>
                                </w:rPr>
                                <w:t>个工作日内</w:t>
                              </w:r>
                            </w:p>
                          </w:txbxContent>
                        </wps:txbx>
                        <wps:bodyPr rot="0" vert="horz" wrap="square" lIns="36000" tIns="36000" rIns="36000" bIns="36000" anchor="t" anchorCtr="0" upright="1">
                          <a:noAutofit/>
                        </wps:bodyPr>
                      </wps:wsp>
                      <wps:wsp>
                        <wps:cNvPr id="6" name="Text Box 37"/>
                        <wps:cNvSpPr txBox="1">
                          <a:spLocks noChangeArrowheads="1"/>
                        </wps:cNvSpPr>
                        <wps:spPr bwMode="auto">
                          <a:xfrm>
                            <a:off x="8616" y="1376"/>
                            <a:ext cx="1803"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收到反馈意见</w:t>
                              </w:r>
                            </w:p>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5</w:t>
                              </w:r>
                              <w:r>
                                <w:rPr>
                                  <w:rFonts w:ascii="宋体" w:hAnsi="宋体" w:hint="eastAsia"/>
                                  <w:b/>
                                  <w:sz w:val="24"/>
                                  <w:szCs w:val="24"/>
                                </w:rPr>
                                <w:t>个工作日内</w:t>
                              </w:r>
                            </w:p>
                          </w:txbxContent>
                        </wps:txbx>
                        <wps:bodyPr rot="0" vert="horz" wrap="square" lIns="36000" tIns="36000" rIns="36000" bIns="36000" anchor="t" anchorCtr="0" upright="1">
                          <a:noAutofit/>
                        </wps:bodyPr>
                      </wps:wsp>
                      <wps:wsp>
                        <wps:cNvPr id="7" name="Line 38"/>
                        <wps:cNvCnPr>
                          <a:cxnSpLocks noChangeShapeType="1"/>
                        </wps:cNvCnPr>
                        <wps:spPr bwMode="auto">
                          <a:xfrm>
                            <a:off x="3356" y="1732"/>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5709" y="1720"/>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0"/>
                        <wps:cNvCnPr>
                          <a:cxnSpLocks noChangeShapeType="1"/>
                        </wps:cNvCnPr>
                        <wps:spPr bwMode="auto">
                          <a:xfrm>
                            <a:off x="8108" y="1720"/>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41"/>
                        <wps:cNvSpPr txBox="1">
                          <a:spLocks noChangeArrowheads="1"/>
                        </wps:cNvSpPr>
                        <wps:spPr bwMode="auto">
                          <a:xfrm>
                            <a:off x="1717" y="2546"/>
                            <a:ext cx="1474"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专家形成《个人审核评估报告》，发给项目管理员初审，通过后上传系统</w:t>
                              </w:r>
                            </w:p>
                          </w:txbxContent>
                        </wps:txbx>
                        <wps:bodyPr rot="0" vert="horz" wrap="square" lIns="91440" tIns="45720" rIns="91440" bIns="45720" anchor="t" anchorCtr="0" upright="1">
                          <a:noAutofit/>
                        </wps:bodyPr>
                      </wps:wsp>
                      <wps:wsp>
                        <wps:cNvPr id="11" name="Text Box 42"/>
                        <wps:cNvSpPr txBox="1">
                          <a:spLocks noChangeArrowheads="1"/>
                        </wps:cNvSpPr>
                        <wps:spPr bwMode="auto">
                          <a:xfrm>
                            <a:off x="8764" y="2529"/>
                            <a:ext cx="1485"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4"/>
                                  <w:sz w:val="24"/>
                                  <w:szCs w:val="24"/>
                                </w:rPr>
                              </w:pPr>
                              <w:r>
                                <w:rPr>
                                  <w:rFonts w:hint="eastAsia"/>
                                  <w:spacing w:val="-4"/>
                                  <w:sz w:val="24"/>
                                  <w:szCs w:val="24"/>
                                </w:rPr>
                                <w:t>根据专家建议，组长审阅并完成《专家组审核评估报告》，通过项目管理员上交省教育厅</w:t>
                              </w:r>
                            </w:p>
                          </w:txbxContent>
                        </wps:txbx>
                        <wps:bodyPr rot="0" vert="horz" wrap="square" lIns="36000" tIns="36000" rIns="36000" bIns="36000" anchor="t" anchorCtr="0" upright="1">
                          <a:noAutofit/>
                        </wps:bodyPr>
                      </wps:wsp>
                      <wps:wsp>
                        <wps:cNvPr id="12" name="Text Box 43"/>
                        <wps:cNvSpPr txBox="1">
                          <a:spLocks noChangeArrowheads="1"/>
                        </wps:cNvSpPr>
                        <wps:spPr bwMode="auto">
                          <a:xfrm>
                            <a:off x="4060" y="2553"/>
                            <a:ext cx="1474"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pacing w:val="-6"/>
                                  <w:sz w:val="24"/>
                                  <w:szCs w:val="24"/>
                                </w:rPr>
                              </w:pPr>
                              <w:r>
                                <w:rPr>
                                  <w:rFonts w:hint="eastAsia"/>
                                  <w:spacing w:val="-6"/>
                                  <w:sz w:val="24"/>
                                  <w:szCs w:val="24"/>
                                </w:rPr>
                                <w:t>组长形成《专家组审核评估报告》（初稿），通过项目管理员交给其他专家审核</w:t>
                              </w:r>
                            </w:p>
                          </w:txbxContent>
                        </wps:txbx>
                        <wps:bodyPr rot="0" vert="horz" wrap="square" lIns="36000" tIns="36000" rIns="36000" bIns="36000" anchor="t" anchorCtr="0" upright="1">
                          <a:noAutofit/>
                        </wps:bodyPr>
                      </wps:wsp>
                      <wps:wsp>
                        <wps:cNvPr id="13" name="Text Box 44"/>
                        <wps:cNvSpPr txBox="1">
                          <a:spLocks noChangeArrowheads="1"/>
                        </wps:cNvSpPr>
                        <wps:spPr bwMode="auto">
                          <a:xfrm>
                            <a:off x="6412" y="2538"/>
                            <a:ext cx="1474" cy="19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002" w:rsidRDefault="00A56002" w:rsidP="00A56002">
                              <w:pPr>
                                <w:adjustRightInd w:val="0"/>
                                <w:snapToGrid w:val="0"/>
                                <w:rPr>
                                  <w:sz w:val="24"/>
                                  <w:szCs w:val="24"/>
                                </w:rPr>
                              </w:pPr>
                              <w:r>
                                <w:rPr>
                                  <w:rFonts w:hint="eastAsia"/>
                                  <w:sz w:val="24"/>
                                  <w:szCs w:val="24"/>
                                </w:rPr>
                                <w:t>每位专家提出修改意见或建议，反馈至项目管理员或专家组组长</w:t>
                              </w:r>
                            </w:p>
                          </w:txbxContent>
                        </wps:txbx>
                        <wps:bodyPr rot="0" vert="horz" wrap="square" lIns="91440" tIns="45720" rIns="91440" bIns="45720" anchor="t" anchorCtr="0" upright="1">
                          <a:noAutofit/>
                        </wps:bodyPr>
                      </wps:wsp>
                      <wps:wsp>
                        <wps:cNvPr id="14" name="Line 45"/>
                        <wps:cNvCnPr>
                          <a:cxnSpLocks noChangeShapeType="1"/>
                        </wps:cNvCnPr>
                        <wps:spPr bwMode="auto">
                          <a:xfrm>
                            <a:off x="3204" y="3539"/>
                            <a:ext cx="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6"/>
                        <wps:cNvCnPr>
                          <a:cxnSpLocks noChangeShapeType="1"/>
                        </wps:cNvCnPr>
                        <wps:spPr bwMode="auto">
                          <a:xfrm>
                            <a:off x="5544" y="3534"/>
                            <a:ext cx="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7"/>
                        <wps:cNvCnPr>
                          <a:cxnSpLocks noChangeShapeType="1"/>
                        </wps:cNvCnPr>
                        <wps:spPr bwMode="auto">
                          <a:xfrm>
                            <a:off x="7895" y="3515"/>
                            <a:ext cx="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8"/>
                        <wps:cNvCnPr>
                          <a:cxnSpLocks noChangeShapeType="1"/>
                        </wps:cNvCnPr>
                        <wps:spPr bwMode="auto">
                          <a:xfrm>
                            <a:off x="7152" y="2067"/>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4796" y="2087"/>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0"/>
                        <wps:cNvCnPr>
                          <a:cxnSpLocks noChangeShapeType="1"/>
                        </wps:cNvCnPr>
                        <wps:spPr bwMode="auto">
                          <a:xfrm>
                            <a:off x="2461" y="2086"/>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76" style="position:absolute;left:0;text-align:left;margin-left:4.35pt;margin-top:12.1pt;width:442.9pt;height:184.4pt;z-index:251663360" coordorigin="1561,1376" coordsize="8858,3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">
                <v:line id="Line 33" o:spid="_x0000_s1077" style="position:absolute;visibility:visible;mso-wrap-style:square" from="9509,2077" to="9510,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Text Box 34" o:spid="_x0000_s1078" type="#_x0000_t202" style="position:absolute;left:1561;top:1377;width:180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sesMA&#10;AADaAAAADwAAAGRycy9kb3ducmV2LnhtbESP3WrCQBSE7wu+w3IE7+omFURSVynFguAPGAveHrKn&#10;yWr2bMyuGt/eFYReDjPzDTOdd7YWV2q9cawgHSYgiAunDZcKfvc/7xMQPiBrrB2Tgjt5mM96b1PM&#10;tLvxjq55KEWEsM9QQRVCk0npi4os+qFriKP351qLIcq2lLrFW4TbWn4kyVhaNBwXKmzou6LilF+s&#10;gvNhm+L6sk83plmk6/xgjmF1V2rQ774+QQTqwn/41V5qBS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sesMAAADaAAAADwAAAAAAAAAAAAAAAACYAgAAZHJzL2Rv&#10;d25yZXYueG1sUEsFBgAAAAAEAAQA9QAAAIgDAAAAAA==&#10;" filled="f" strokeweight="1pt">
                  <v:textbox inset="1mm,1mm,1mm,1mm">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专家组离校后</w:t>
                        </w:r>
                      </w:p>
                      <w:p w:rsidR="00A56002" w:rsidRDefault="00A56002" w:rsidP="00A56002">
                        <w:pPr>
                          <w:adjustRightInd w:val="0"/>
                          <w:snapToGrid w:val="0"/>
                          <w:jc w:val="center"/>
                          <w:rPr>
                            <w:rFonts w:ascii="宋体" w:hAnsi="宋体" w:hint="eastAsia"/>
                            <w:b/>
                            <w:sz w:val="24"/>
                            <w:szCs w:val="24"/>
                          </w:rPr>
                        </w:pPr>
                        <w:r>
                          <w:rPr>
                            <w:rFonts w:ascii="宋体" w:hAnsi="宋体" w:hint="eastAsia"/>
                            <w:b/>
                            <w:sz w:val="24"/>
                            <w:szCs w:val="24"/>
                          </w:rPr>
                          <w:t>5</w:t>
                        </w:r>
                        <w:r>
                          <w:rPr>
                            <w:rFonts w:ascii="宋体" w:hAnsi="宋体" w:hint="eastAsia"/>
                            <w:b/>
                            <w:sz w:val="24"/>
                            <w:szCs w:val="24"/>
                          </w:rPr>
                          <w:t>个工作日内</w:t>
                        </w:r>
                      </w:p>
                    </w:txbxContent>
                  </v:textbox>
                </v:shape>
                <v:shape id="Text Box 35" o:spid="_x0000_s1079" type="#_x0000_t202" style="position:absolute;left:3870;top:1381;width:183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0DsMA&#10;AADaAAAADwAAAGRycy9kb3ducmV2LnhtbESP3WrCQBSE7wu+w3IE7+omRURSVynFguAPGAveHrKn&#10;yWr2bMyuGt/eFYReDjPzDTOdd7YWV2q9cawgHSYgiAunDZcKfvc/7xMQPiBrrB2Tgjt5mM96b1PM&#10;tLvxjq55KEWEsM9QQRVCk0npi4os+qFriKP351qLIcq2lLrFW4TbWn4kyVhaNBwXKmzou6LilF+s&#10;gvNhm+L6sk83plmk6/xgjmF1V2rQ774+QQTqwn/41V5qBS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0DsMAAADaAAAADwAAAAAAAAAAAAAAAACYAgAAZHJzL2Rv&#10;d25yZXYueG1sUEsFBgAAAAAEAAQA9QAAAIgDAAAAAA==&#10;" filled="f" strokeweight="1pt">
                  <v:textbox inset="1mm,1mm,1mm,1mm">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收到个人评估报告</w:t>
                        </w:r>
                        <w:r>
                          <w:rPr>
                            <w:rFonts w:ascii="宋体" w:hAnsi="宋体" w:hint="eastAsia"/>
                            <w:b/>
                            <w:sz w:val="24"/>
                            <w:szCs w:val="24"/>
                          </w:rPr>
                          <w:t>10</w:t>
                        </w:r>
                        <w:r>
                          <w:rPr>
                            <w:rFonts w:ascii="宋体" w:hAnsi="宋体" w:hint="eastAsia"/>
                            <w:b/>
                            <w:sz w:val="24"/>
                            <w:szCs w:val="24"/>
                          </w:rPr>
                          <w:t>个工作日内</w:t>
                        </w:r>
                      </w:p>
                    </w:txbxContent>
                  </v:textbox>
                </v:shape>
                <v:shape id="Text Box 36" o:spid="_x0000_s1080" type="#_x0000_t202" style="position:absolute;left:6206;top:1384;width:1887;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lcMA&#10;AADaAAAADwAAAGRycy9kb3ducmV2LnhtbESP3WrCQBSE7wu+w3IE7+omBUVSVynFguAPGAveHrKn&#10;yWr2bMyuGt/eFYReDjPzDTOdd7YWV2q9cawgHSYgiAunDZcKfvc/7xMQPiBrrB2Tgjt5mM96b1PM&#10;tLvxjq55KEWEsM9QQRVCk0npi4os+qFriKP351qLIcq2lLrFW4TbWn4kyVhaNBwXKmzou6LilF+s&#10;gvNhm+L6sk83plmk6/xgjmF1V2rQ774+QQTqwn/41V5qBS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YRlcMAAADaAAAADwAAAAAAAAAAAAAAAACYAgAAZHJzL2Rv&#10;d25yZXYueG1sUEsFBgAAAAAEAAQA9QAAAIgDAAAAAA==&#10;" filled="f" strokeweight="1pt">
                  <v:textbox inset="1mm,1mm,1mm,1mm">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收到专家组评估报告</w:t>
                        </w:r>
                        <w:r>
                          <w:rPr>
                            <w:rFonts w:ascii="宋体" w:hAnsi="宋体" w:hint="eastAsia"/>
                            <w:b/>
                            <w:sz w:val="24"/>
                            <w:szCs w:val="24"/>
                          </w:rPr>
                          <w:t>5</w:t>
                        </w:r>
                        <w:r>
                          <w:rPr>
                            <w:rFonts w:ascii="宋体" w:hAnsi="宋体" w:hint="eastAsia"/>
                            <w:b/>
                            <w:sz w:val="24"/>
                            <w:szCs w:val="24"/>
                          </w:rPr>
                          <w:t>个工作日内</w:t>
                        </w:r>
                      </w:p>
                    </w:txbxContent>
                  </v:textbox>
                </v:shape>
                <v:shape id="Text Box 37" o:spid="_x0000_s1081" type="#_x0000_t202" style="position:absolute;left:8616;top:1376;width:180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P4sIA&#10;AADaAAAADwAAAGRycy9kb3ducmV2LnhtbESPT4vCMBTE74LfITzBm6bdg0g1iiy7sOAfsApeH83b&#10;Nmvz0m2i1m9vBMHjMDO/YebLztbiSq03jhWk4wQEceG04VLB8fA9moLwAVlj7ZgU3MnDctHvzTHT&#10;7sZ7uuahFBHCPkMFVQhNJqUvKrLox64hjt6vay2GKNtS6hZvEW5r+ZEkE2nRcFyosKHPiopzfrEK&#10;/k+7FDeXQ7o1zVe6yU/mL6zvSg0H3WoGIlAX3uFX+0crmMD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I/iwgAAANoAAAAPAAAAAAAAAAAAAAAAAJgCAABkcnMvZG93&#10;bnJldi54bWxQSwUGAAAAAAQABAD1AAAAhwMAAAAA&#10;" filled="f" strokeweight="1pt">
                  <v:textbox inset="1mm,1mm,1mm,1mm">
                    <w:txbxContent>
                      <w:p w:rsidR="00A56002" w:rsidRDefault="00A56002" w:rsidP="00A56002">
                        <w:pPr>
                          <w:adjustRightInd w:val="0"/>
                          <w:snapToGrid w:val="0"/>
                          <w:jc w:val="center"/>
                          <w:rPr>
                            <w:rFonts w:ascii="宋体" w:hAnsi="宋体"/>
                            <w:b/>
                            <w:sz w:val="24"/>
                            <w:szCs w:val="24"/>
                          </w:rPr>
                        </w:pPr>
                        <w:r>
                          <w:rPr>
                            <w:rFonts w:ascii="宋体" w:hAnsi="宋体" w:hint="eastAsia"/>
                            <w:b/>
                            <w:sz w:val="24"/>
                            <w:szCs w:val="24"/>
                          </w:rPr>
                          <w:t>收到反馈意见</w:t>
                        </w:r>
                      </w:p>
                      <w:p w:rsidR="00A56002" w:rsidRDefault="00A56002" w:rsidP="00A56002">
                        <w:pPr>
                          <w:adjustRightInd w:val="0"/>
                          <w:snapToGrid w:val="0"/>
                          <w:jc w:val="center"/>
                          <w:rPr>
                            <w:rFonts w:ascii="宋体" w:hAnsi="宋体" w:hint="eastAsia"/>
                            <w:b/>
                            <w:sz w:val="24"/>
                            <w:szCs w:val="24"/>
                          </w:rPr>
                        </w:pPr>
                        <w:r>
                          <w:rPr>
                            <w:rFonts w:ascii="宋体" w:hAnsi="宋体" w:hint="eastAsia"/>
                            <w:b/>
                            <w:sz w:val="24"/>
                            <w:szCs w:val="24"/>
                          </w:rPr>
                          <w:t>5</w:t>
                        </w:r>
                        <w:r>
                          <w:rPr>
                            <w:rFonts w:ascii="宋体" w:hAnsi="宋体" w:hint="eastAsia"/>
                            <w:b/>
                            <w:sz w:val="24"/>
                            <w:szCs w:val="24"/>
                          </w:rPr>
                          <w:t>个工作日内</w:t>
                        </w:r>
                      </w:p>
                    </w:txbxContent>
                  </v:textbox>
                </v:shape>
                <v:line id="Line 38" o:spid="_x0000_s1082" style="position:absolute;visibility:visible;mso-wrap-style:square" from="3356,1732" to="3866,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39" o:spid="_x0000_s1083" style="position:absolute;visibility:visible;mso-wrap-style:square" from="5709,1720" to="6219,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40" o:spid="_x0000_s1084" style="position:absolute;visibility:visible;mso-wrap-style:square" from="8108,1720" to="8618,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41" o:spid="_x0000_s1085" type="#_x0000_t202" style="position:absolute;left:1717;top:2546;width:1474;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Yl8QA&#10;AADbAAAADwAAAGRycy9kb3ducmV2LnhtbESPQWvDMAyF74P+B6PCbqvTbislq1vKRmCXMZb2B2ix&#10;GofGcrC9Nvn302Gwm8R7eu/Tdj/6Xl0ppi6wgeWiAEXcBNtxa+B0rB42oFJGttgHJgMTJdjvZndb&#10;LG248Rdd69wqCeFUogGX81BqnRpHHtMiDMSinUP0mGWNrbYRbxLue70qirX22LE0OBzo1VFzqX+8&#10;gXE1ueoxNG+Hp9pN58/Nd/XxHI25n4+HF1CZxvxv/rt+t4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6mJfEAAAA2wAAAA8AAAAAAAAAAAAAAAAAmAIAAGRycy9k&#10;b3ducmV2LnhtbFBLBQYAAAAABAAEAPUAAACJAwAAAAA=&#10;" filled="f" strokeweight="1pt">
                  <v:textbox>
                    <w:txbxContent>
                      <w:p w:rsidR="00A56002" w:rsidRDefault="00A56002" w:rsidP="00A56002">
                        <w:pPr>
                          <w:adjustRightInd w:val="0"/>
                          <w:snapToGrid w:val="0"/>
                          <w:rPr>
                            <w:sz w:val="24"/>
                            <w:szCs w:val="24"/>
                          </w:rPr>
                        </w:pPr>
                        <w:r>
                          <w:rPr>
                            <w:rFonts w:hint="eastAsia"/>
                            <w:sz w:val="24"/>
                            <w:szCs w:val="24"/>
                          </w:rPr>
                          <w:t>专家形成《个人审核评估报告》，发给项目管理员初审，通过后上传系统</w:t>
                        </w:r>
                      </w:p>
                    </w:txbxContent>
                  </v:textbox>
                </v:shape>
                <v:shape id="Text Box 42" o:spid="_x0000_s1086" type="#_x0000_t202" style="position:absolute;left:8764;top:2529;width:1485;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x6sEA&#10;AADbAAAADwAAAGRycy9kb3ducmV2LnhtbERPTWsCMRC9F/ofwgi91Wx6KLIaRcRCoVZwFbwOm3E3&#10;uplsN1HXf98Igrd5vM+ZzHrXiAt1wXrWoIYZCOLSG8uVht32630EIkRkg41n0nCjALPp68sEc+Ov&#10;vKFLESuRQjjkqKGOsc2lDGVNDsPQt8SJO/jOYUywq6Tp8JrCXSM/suxTOrScGmpsaVFTeSrOTsPf&#10;fq1wdd6qX9su1arY22P8uWn9NujnYxCR+vgUP9zfJs1XcP8lHS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yserBAAAA2wAAAA8AAAAAAAAAAAAAAAAAmAIAAGRycy9kb3du&#10;cmV2LnhtbFBLBQYAAAAABAAEAPUAAACGAwAAAAA=&#10;" filled="f" strokeweight="1pt">
                  <v:textbox inset="1mm,1mm,1mm,1mm">
                    <w:txbxContent>
                      <w:p w:rsidR="00A56002" w:rsidRDefault="00A56002" w:rsidP="00A56002">
                        <w:pPr>
                          <w:adjustRightInd w:val="0"/>
                          <w:snapToGrid w:val="0"/>
                          <w:rPr>
                            <w:spacing w:val="-4"/>
                            <w:sz w:val="24"/>
                            <w:szCs w:val="24"/>
                          </w:rPr>
                        </w:pPr>
                        <w:r>
                          <w:rPr>
                            <w:rFonts w:hint="eastAsia"/>
                            <w:spacing w:val="-4"/>
                            <w:sz w:val="24"/>
                            <w:szCs w:val="24"/>
                          </w:rPr>
                          <w:t>根据专家建议，组长审阅并完成《专家组审核评估报告》，通过项目管理员上交省教育厅</w:t>
                        </w:r>
                      </w:p>
                    </w:txbxContent>
                  </v:textbox>
                </v:shape>
                <v:shape id="Text Box 43" o:spid="_x0000_s1087" type="#_x0000_t202" style="position:absolute;left:4060;top:2553;width:1474;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vncIA&#10;AADbAAAADwAAAGRycy9kb3ducmV2LnhtbERPTWvCQBC9F/oflin0VjfxUEqaVUQUBNNCYyHXITsm&#10;q9nZmF1j/PfdQqG3ebzPyZeT7cRIgzeOFaSzBARx7bThRsH3YfvyBsIHZI2dY1JwJw/LxeNDjpl2&#10;N/6isQyNiCHsM1TQhtBnUvq6JYt+5nriyB3dYDFEODRSD3iL4baT8yR5lRYNx4YWe1q3VJ/Lq1Vw&#10;qT5TLK6H9MP0m7QoK3MK+7tSz0/T6h1EoCn8i//cOx3nz+H3l3i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C+dwgAAANsAAAAPAAAAAAAAAAAAAAAAAJgCAABkcnMvZG93&#10;bnJldi54bWxQSwUGAAAAAAQABAD1AAAAhwMAAAAA&#10;" filled="f" strokeweight="1pt">
                  <v:textbox inset="1mm,1mm,1mm,1mm">
                    <w:txbxContent>
                      <w:p w:rsidR="00A56002" w:rsidRDefault="00A56002" w:rsidP="00A56002">
                        <w:pPr>
                          <w:adjustRightInd w:val="0"/>
                          <w:snapToGrid w:val="0"/>
                          <w:rPr>
                            <w:spacing w:val="-6"/>
                            <w:sz w:val="24"/>
                            <w:szCs w:val="24"/>
                          </w:rPr>
                        </w:pPr>
                        <w:r>
                          <w:rPr>
                            <w:rFonts w:hint="eastAsia"/>
                            <w:spacing w:val="-6"/>
                            <w:sz w:val="24"/>
                            <w:szCs w:val="24"/>
                          </w:rPr>
                          <w:t>组长形成《专家组审核评估报告》（</w:t>
                        </w:r>
                        <w:r>
                          <w:rPr>
                            <w:rFonts w:hint="eastAsia"/>
                            <w:spacing w:val="-6"/>
                            <w:sz w:val="24"/>
                            <w:szCs w:val="24"/>
                          </w:rPr>
                          <w:t>初稿），通过项目管理员交给其他专家审核</w:t>
                        </w:r>
                      </w:p>
                    </w:txbxContent>
                  </v:textbox>
                </v:shape>
                <v:shape id="Text Box 44" o:spid="_x0000_s1088" type="#_x0000_t202" style="position:absolute;left:6412;top:2538;width:1474;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gG4MAA&#10;AADbAAAADwAAAGRycy9kb3ducmV2LnhtbERP3WrCMBS+H/gO4QjezXS6iXRGEaXgzRirPsBZc2zK&#10;mpOSRG3f3gjC7s7H93tWm9624ko+NI4VvE0zEMSV0w3XCk7H4nUJIkRkja1jUjBQgM169LLCXLsb&#10;/9C1jLVIIRxyVGBi7HIpQ2XIYpi6jjhxZ+ctxgR9LbXHWwq3rZxl2UJabDg1GOxoZ6j6Ky9WQT8b&#10;TDF31X77Xprh/L38Lb4+vFKTcb/9BBGpj//ip/ug0/w5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gG4MAAAADbAAAADwAAAAAAAAAAAAAAAACYAgAAZHJzL2Rvd25y&#10;ZXYueG1sUEsFBgAAAAAEAAQA9QAAAIUDAAAAAA==&#10;" filled="f" strokeweight="1pt">
                  <v:textbox>
                    <w:txbxContent>
                      <w:p w:rsidR="00A56002" w:rsidRDefault="00A56002" w:rsidP="00A56002">
                        <w:pPr>
                          <w:adjustRightInd w:val="0"/>
                          <w:snapToGrid w:val="0"/>
                          <w:rPr>
                            <w:sz w:val="24"/>
                            <w:szCs w:val="24"/>
                          </w:rPr>
                        </w:pPr>
                        <w:r>
                          <w:rPr>
                            <w:rFonts w:hint="eastAsia"/>
                            <w:sz w:val="24"/>
                            <w:szCs w:val="24"/>
                          </w:rPr>
                          <w:t>每位专家提出修改意见或建议，反馈至项目管理员或专家组组长</w:t>
                        </w:r>
                      </w:p>
                    </w:txbxContent>
                  </v:textbox>
                </v:shape>
                <v:line id="Line 45" o:spid="_x0000_s1089" style="position:absolute;visibility:visible;mso-wrap-style:square" from="3204,3539" to="4054,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6" o:spid="_x0000_s1090" style="position:absolute;visibility:visible;mso-wrap-style:square" from="5544,3534" to="6394,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7" o:spid="_x0000_s1091" style="position:absolute;visibility:visible;mso-wrap-style:square" from="7895,3515" to="874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48" o:spid="_x0000_s1092" style="position:absolute;visibility:visible;mso-wrap-style:square" from="7152,2067" to="7153,2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49" o:spid="_x0000_s1093" style="position:absolute;visibility:visible;mso-wrap-style:square" from="4796,2087" to="4797,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50" o:spid="_x0000_s1094" style="position:absolute;visibility:visible;mso-wrap-style:square" from="2461,2086" to="2462,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w:pict>
          </mc:Fallback>
        </mc:AlternateContent>
      </w:r>
    </w:p>
    <w:p w:rsidR="00A56002" w:rsidRDefault="00A56002" w:rsidP="00A56002">
      <w:pPr>
        <w:spacing w:line="500" w:lineRule="exact"/>
        <w:ind w:left="360"/>
        <w:rPr>
          <w:rFonts w:ascii="仿宋" w:eastAsia="仿宋" w:hAnsi="仿宋"/>
          <w:bCs/>
          <w:color w:val="000000"/>
        </w:rPr>
      </w:pPr>
    </w:p>
    <w:p w:rsidR="00A56002" w:rsidRDefault="00A56002" w:rsidP="00A56002">
      <w:pPr>
        <w:spacing w:line="500" w:lineRule="exact"/>
        <w:ind w:left="360"/>
        <w:rPr>
          <w:rFonts w:ascii="仿宋" w:eastAsia="仿宋" w:hAnsi="仿宋"/>
          <w:bCs/>
          <w:color w:val="000000"/>
        </w:rPr>
      </w:pPr>
    </w:p>
    <w:p w:rsidR="00A56002" w:rsidRDefault="00A56002" w:rsidP="00A56002">
      <w:pPr>
        <w:spacing w:line="500" w:lineRule="exact"/>
        <w:ind w:left="360"/>
        <w:rPr>
          <w:rFonts w:ascii="仿宋" w:eastAsia="仿宋" w:hAnsi="仿宋"/>
          <w:bCs/>
          <w:color w:val="000000"/>
        </w:rPr>
      </w:pPr>
    </w:p>
    <w:p w:rsidR="00A56002" w:rsidRDefault="00A56002" w:rsidP="00A56002">
      <w:pPr>
        <w:spacing w:line="500" w:lineRule="exact"/>
        <w:ind w:left="360"/>
        <w:rPr>
          <w:rFonts w:ascii="仿宋" w:eastAsia="仿宋" w:hAnsi="仿宋"/>
          <w:bCs/>
          <w:color w:val="000000"/>
        </w:rPr>
      </w:pPr>
    </w:p>
    <w:p w:rsidR="00A56002" w:rsidRDefault="00A56002" w:rsidP="00A56002">
      <w:pPr>
        <w:spacing w:line="500" w:lineRule="exact"/>
        <w:ind w:left="360"/>
        <w:rPr>
          <w:rFonts w:ascii="仿宋" w:eastAsia="仿宋" w:hAnsi="仿宋"/>
          <w:bCs/>
          <w:color w:val="000000"/>
        </w:rPr>
      </w:pPr>
    </w:p>
    <w:p w:rsidR="00A56002" w:rsidRDefault="00A56002" w:rsidP="00A56002">
      <w:pPr>
        <w:spacing w:beforeLines="150" w:before="868" w:line="560" w:lineRule="exact"/>
        <w:jc w:val="center"/>
        <w:rPr>
          <w:rFonts w:ascii="仿宋" w:eastAsia="仿宋" w:hAnsi="仿宋"/>
          <w:b/>
          <w:bCs/>
          <w:color w:val="000000"/>
        </w:rPr>
      </w:pPr>
      <w:r>
        <w:rPr>
          <w:rFonts w:ascii="仿宋" w:eastAsia="仿宋" w:hAnsi="仿宋" w:hint="eastAsia"/>
          <w:b/>
          <w:color w:val="000000"/>
        </w:rPr>
        <w:t>图3：专家离校后工作流程图</w:t>
      </w:r>
    </w:p>
    <w:p w:rsidR="00A56002" w:rsidRDefault="00A56002" w:rsidP="00A56002">
      <w:pPr>
        <w:spacing w:line="560" w:lineRule="exact"/>
        <w:ind w:firstLineChars="196" w:firstLine="619"/>
        <w:rPr>
          <w:rFonts w:ascii="黑体" w:eastAsia="黑体" w:hAnsi="黑体" w:cs="宋体"/>
          <w:color w:val="000000"/>
          <w:kern w:val="0"/>
        </w:rPr>
      </w:pPr>
    </w:p>
    <w:p w:rsidR="00A56002" w:rsidRDefault="00A56002" w:rsidP="00A56002">
      <w:pPr>
        <w:spacing w:line="560" w:lineRule="exact"/>
        <w:ind w:firstLineChars="196" w:firstLine="619"/>
        <w:rPr>
          <w:rFonts w:ascii="黑体" w:eastAsia="黑体" w:hAnsi="黑体" w:cs="宋体"/>
          <w:color w:val="000000"/>
          <w:kern w:val="0"/>
        </w:rPr>
      </w:pPr>
      <w:r>
        <w:rPr>
          <w:rFonts w:ascii="黑体" w:eastAsia="黑体" w:hAnsi="黑体" w:cs="宋体" w:hint="eastAsia"/>
          <w:color w:val="000000"/>
          <w:kern w:val="0"/>
        </w:rPr>
        <w:t>三、考察方式及考察要点</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专家进校考察可以采用深度访谈、听课看课、考察走访、座谈、查阅材料等方式，鼓励专家充分发挥个人能动性和创造性，</w:t>
      </w:r>
      <w:r>
        <w:rPr>
          <w:rFonts w:ascii="仿宋_GB2312" w:hAnsi="仿宋" w:cs="宋体" w:hint="eastAsia"/>
          <w:color w:val="000000"/>
          <w:kern w:val="0"/>
        </w:rPr>
        <w:lastRenderedPageBreak/>
        <w:t>探索更加深入、全面和有效的方式。</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t>（一）深度访谈</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深度访谈是评估专家通过有目的、有计划的与参评学校有关人员进行一对一的深入交谈，获取评估信息的一种有效方法，对准确印证参评学校的成绩和问题、分析问题的成因有重要作用，要有针对性和目的性。访谈对象包括校领导、各职能部门负责人、学科带头人、院（系、部）党政领导、教师和学生、用人单位人员、退休人员等不同人群。访谈前须明确目的、对象，设计访谈问题，拟订访谈方案和提纲。访谈过程中要坚持平等对话，态度要诚恳、亲切，营造轻松氛围，采取不同的访谈方式和技巧，掌控访谈局面、引导访谈进程。</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t>（二）听课看课</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听课看课是对教学质量做出判断评价的重要手段，每位专家听课看课不少于3门次。听课看课的方式、时间可灵活掌握，既可以完整听全一节课，也可以根据需要短暂地听课，还可以在教学场所以不进入教室的方式看课。专家可选择不同类型的课程（如公共基础课、专业基础课、实验实训课、专业课、双语教学课、精品课等）和不同类型教师（如老、中、青教师，教授、副教授、讲师等）主讲的课程进行听课看课。在听课看课的过程中，要注重教学以学生为本的理念的体现，着重考察教师的教学内容、方法、水平、效果以及学生的学习风气等，特别要注意从学生学习效果的角度评价教学效果。</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lastRenderedPageBreak/>
        <w:t>（三）考察走访</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专家考察走访包括校内教学单位、职能部门和校外教学实习基地、用人单位的考察走访，专家可根据实际情况和实际需要自主选择考察场所。在考察走访前要做好策划，明确考察的目的和问题，注意掌握考察走访的技术、技巧。专家要重点考察学校的教学条件（教室、实验实训室、图书馆、体育场馆、体育器材、食堂、宿舍、校园网等）能否满足教学基本要求和课堂教学改革需要。</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t>（四）座谈</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专家可以根据需要召开座谈会，包括学生座谈会、教师座谈会、专业负责人座谈会、教学管理人员座谈会等，人数要少、规模要小，中型以上规模的座谈会最好不开。参加座谈的人员可以由专家随机抽取，但一般不超过10人。专家在召开座谈会之前，应确定座谈的主题，预设拟通过座谈达到的目的，并在座谈中引导大家围绕主题展开深入的交流讨论。</w:t>
      </w:r>
    </w:p>
    <w:p w:rsidR="00A56002" w:rsidRDefault="00A56002" w:rsidP="00A56002">
      <w:pPr>
        <w:spacing w:line="560" w:lineRule="exact"/>
        <w:ind w:firstLineChars="239" w:firstLine="758"/>
        <w:rPr>
          <w:rFonts w:ascii="楷体_GB2312" w:eastAsia="楷体_GB2312" w:hAnsi="仿宋" w:cs="宋体"/>
          <w:b/>
          <w:color w:val="000000"/>
          <w:kern w:val="0"/>
        </w:rPr>
      </w:pPr>
      <w:r>
        <w:rPr>
          <w:rFonts w:ascii="楷体_GB2312" w:eastAsia="楷体_GB2312" w:hAnsi="仿宋" w:cs="宋体" w:hint="eastAsia"/>
          <w:b/>
          <w:color w:val="000000"/>
          <w:kern w:val="0"/>
        </w:rPr>
        <w:t>（五）文卷查阅</w:t>
      </w:r>
    </w:p>
    <w:p w:rsidR="00A56002" w:rsidRDefault="00A56002" w:rsidP="00A56002">
      <w:pPr>
        <w:spacing w:line="560" w:lineRule="exact"/>
        <w:ind w:firstLineChars="239" w:firstLine="755"/>
        <w:rPr>
          <w:rFonts w:ascii="仿宋_GB2312" w:hAnsi="仿宋" w:cs="宋体"/>
          <w:color w:val="000000"/>
          <w:kern w:val="0"/>
        </w:rPr>
      </w:pPr>
      <w:r>
        <w:rPr>
          <w:rFonts w:ascii="仿宋_GB2312" w:hAnsi="仿宋" w:cs="宋体" w:hint="eastAsia"/>
          <w:color w:val="000000"/>
          <w:kern w:val="0"/>
        </w:rPr>
        <w:t>专家进校期间可抽查学生毕业论文（设计）、试卷和学校提供的评估支撑材料等，每位专家应调阅至少2个专业的毕业论文（设计），抽查至少3门课程的试卷和试卷分析报告。对试卷的抽查主要看命题质量、卷面质量和评阅质量等。对毕业论文（设计）的考察主要看共性的优点和不足，包括从开题、立论、资料收集、方案比较、调查、实验、总结、结论，以及论文或设计的</w:t>
      </w:r>
      <w:r>
        <w:rPr>
          <w:rFonts w:ascii="仿宋_GB2312" w:hAnsi="仿宋" w:cs="宋体" w:hint="eastAsia"/>
          <w:color w:val="000000"/>
          <w:kern w:val="0"/>
        </w:rPr>
        <w:lastRenderedPageBreak/>
        <w:t>质量监控措施是否完善、科学、合理，执行是否严格，存在的突出问题等方面看论文或设计的质量。</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四、工作要求与工作纪律</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（一）进校前工作要求</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1.专家组成员应认真学习，了解高等教育法规政策，熟练掌握《审核评估方案》的基本要求、指标内涵和各种考察方法，以保证有能力将知识和经验用于质量审核，能够为学校的教学质量和人才培养质量提高提出有效措施和建议。</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2.专家组成员进校前要全面阅读学校的自评报告和数据分析报告，熟悉学校的发展状况和教学工作情况，分析学校教学工作中存在的问题。审核评估过程中是否能进行全面的调查，取决于专家组对于学校的自评报告是否完全熟悉。</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（二）进校中工作要求</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1. 进校考察期间，专家组成员要全面考察，集中于主要问题而不是细枝末节，并将学校置身于其所处的地域、环境等多方综合考察，充分了解其背景和对于本地区的经济发展所做的贡献。对多校区的学校，避免仅就单一校区的情况给出片面、单一的评价。</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2. 专家组成员要把自己融入学校自身的发展之中，充分认识到在尊重彼此的观点的同时贡献自己的想法、经验、专业知识的必要性，考察中要明确角色定位，与被评院校保持坦诚、中肯、平等的态度，主动为学校提出改进意见和建议，做称职的评估专</w:t>
      </w:r>
      <w:r>
        <w:rPr>
          <w:rFonts w:ascii="仿宋_GB2312" w:hAnsi="仿宋" w:cs="宋体" w:hint="eastAsia"/>
          <w:color w:val="000000"/>
          <w:kern w:val="0"/>
        </w:rPr>
        <w:lastRenderedPageBreak/>
        <w:t>家。</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3. 专家组成员在考察中应互相尊重、良好沟通、精诚合作。要本着对国家负责、为学校服务的责任感和使命感，按照工作要求开展工作；自觉遵守评估工作的各项规章制度，集中精力参加评估工作，评估期间不得擅自离岗，不参加与评估工作无关的活动。</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4. 专家组成员在评估工作中要坚持原则，注重了解实际情况，实事求是，深入实际调查研究；审核要以事实为依据，客观公正地提出对参评学校的评估意见。自始至终维护评估的公正性，坚持讲客观证据，不凭感觉、感情、印象用事。</w:t>
      </w:r>
    </w:p>
    <w:p w:rsidR="00A56002" w:rsidRDefault="00A56002" w:rsidP="00A56002">
      <w:pPr>
        <w:spacing w:line="560" w:lineRule="exact"/>
        <w:ind w:firstLineChars="200" w:firstLine="634"/>
        <w:rPr>
          <w:rFonts w:ascii="仿宋_GB2312" w:hAnsi="仿宋" w:cs="宋体"/>
          <w:b/>
          <w:color w:val="000000"/>
          <w:kern w:val="0"/>
        </w:rPr>
      </w:pPr>
      <w:r>
        <w:rPr>
          <w:rFonts w:ascii="仿宋_GB2312" w:hAnsi="仿宋" w:cs="宋体" w:hint="eastAsia"/>
          <w:b/>
          <w:color w:val="000000"/>
          <w:kern w:val="0"/>
        </w:rPr>
        <w:t>（三）离校后工作要求</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1. 审核评估报告要对各审核项目及其要素的审核情况进行描述，明确学校本科教学工作中值得肯定、需要改进和必须整改的方面，并围绕审核重点对学校本科人才培养总体情况</w:t>
      </w:r>
      <w:proofErr w:type="gramStart"/>
      <w:r>
        <w:rPr>
          <w:rFonts w:ascii="仿宋_GB2312" w:hAnsi="仿宋" w:cs="宋体" w:hint="eastAsia"/>
          <w:color w:val="000000"/>
          <w:kern w:val="0"/>
        </w:rPr>
        <w:t>作出</w:t>
      </w:r>
      <w:proofErr w:type="gramEnd"/>
      <w:r>
        <w:rPr>
          <w:rFonts w:ascii="仿宋_GB2312" w:hAnsi="仿宋" w:cs="宋体" w:hint="eastAsia"/>
          <w:color w:val="000000"/>
          <w:kern w:val="0"/>
        </w:rPr>
        <w:t>判断和评价。对学校教学工作中需要改进和必须整改的部分提出具体建议和措施。</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2. 专家组在评价学校时不要使用在审读自评报告期间所形成的意见（这些判断可能在经过进校考察后得以修正），也不应完全从自己的专业视角或自己学校的做法来处理问题，而是必须基于具体的、确凿的证据得出最终的结论。</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3. 专家除了要具备严谨勤勉的工作态度外，还要具备捕捉问题、诊断问题的能力。对学校问题的分析要透彻、点到实处、</w:t>
      </w:r>
      <w:r>
        <w:rPr>
          <w:rFonts w:ascii="仿宋_GB2312" w:hAnsi="仿宋" w:cs="宋体" w:hint="eastAsia"/>
          <w:color w:val="000000"/>
          <w:kern w:val="0"/>
        </w:rPr>
        <w:lastRenderedPageBreak/>
        <w:t>有理有据；对学校的指导要明确，直面问题，</w:t>
      </w:r>
      <w:proofErr w:type="gramStart"/>
      <w:r>
        <w:rPr>
          <w:rFonts w:ascii="仿宋_GB2312" w:hAnsi="仿宋" w:cs="宋体" w:hint="eastAsia"/>
          <w:color w:val="000000"/>
          <w:kern w:val="0"/>
        </w:rPr>
        <w:t>不</w:t>
      </w:r>
      <w:proofErr w:type="gramEnd"/>
      <w:r>
        <w:rPr>
          <w:rFonts w:ascii="仿宋_GB2312" w:hAnsi="仿宋" w:cs="宋体" w:hint="eastAsia"/>
          <w:color w:val="000000"/>
          <w:kern w:val="0"/>
        </w:rPr>
        <w:t>说空话、套话、虚话；反馈的问题要与自己的评价结果一致。</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4. 专家组成员应保守评估工作秘密，对从学校和其他来源所收集到的信息，特别是学校提供的一些敏感事件、私人信息或商业秘密等进行保密处理。同时，不泄露专家组其他成员在评估过程中发表的个人意见和内部讨论情况等。</w:t>
      </w:r>
    </w:p>
    <w:p w:rsidR="00A56002" w:rsidRDefault="00A56002" w:rsidP="00A56002">
      <w:pPr>
        <w:rPr>
          <w:rFonts w:ascii="仿宋_GB2312"/>
          <w:color w:val="000000"/>
        </w:rPr>
      </w:pPr>
    </w:p>
    <w:p w:rsidR="00A56002" w:rsidRDefault="00A56002" w:rsidP="00A56002">
      <w:pPr>
        <w:widowControl/>
        <w:jc w:val="left"/>
        <w:rPr>
          <w:rFonts w:ascii="黑体" w:eastAsia="黑体" w:hAnsi="黑体"/>
          <w:color w:val="000000"/>
        </w:rPr>
      </w:pPr>
      <w:r>
        <w:rPr>
          <w:rFonts w:ascii="仿宋_GB2312" w:hAnsi="仿宋" w:hint="eastAsia"/>
          <w:b/>
          <w:color w:val="000000"/>
          <w:sz w:val="28"/>
        </w:rPr>
        <w:br w:type="page"/>
      </w:r>
      <w:r>
        <w:rPr>
          <w:rFonts w:ascii="黑体" w:eastAsia="黑体" w:hAnsi="黑体" w:hint="eastAsia"/>
          <w:color w:val="000000"/>
        </w:rPr>
        <w:lastRenderedPageBreak/>
        <w:t>附件3</w:t>
      </w:r>
    </w:p>
    <w:p w:rsidR="00A56002" w:rsidRDefault="00A56002" w:rsidP="00A56002">
      <w:pPr>
        <w:widowControl/>
        <w:jc w:val="left"/>
        <w:rPr>
          <w:rFonts w:ascii="仿宋_GB2312" w:hAnsi="仿宋"/>
          <w:color w:val="000000"/>
          <w:sz w:val="28"/>
        </w:rPr>
      </w:pPr>
    </w:p>
    <w:p w:rsidR="00A56002" w:rsidRDefault="00A56002" w:rsidP="00A5600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黑龙江省普通高等学校本科教学工作审核评估</w:t>
      </w:r>
    </w:p>
    <w:p w:rsidR="00A56002" w:rsidRDefault="00A56002" w:rsidP="00A56002">
      <w:pPr>
        <w:spacing w:line="560" w:lineRule="exact"/>
        <w:jc w:val="center"/>
        <w:rPr>
          <w:rFonts w:eastAsia="黑体"/>
          <w:color w:val="000000"/>
          <w:sz w:val="36"/>
          <w:szCs w:val="36"/>
        </w:rPr>
      </w:pPr>
      <w:r>
        <w:rPr>
          <w:rFonts w:ascii="方正小标宋简体" w:eastAsia="方正小标宋简体" w:hint="eastAsia"/>
          <w:color w:val="000000"/>
          <w:sz w:val="44"/>
          <w:szCs w:val="44"/>
        </w:rPr>
        <w:t>学校准备工作方案</w:t>
      </w:r>
    </w:p>
    <w:p w:rsidR="00A56002" w:rsidRDefault="00A56002" w:rsidP="00A56002">
      <w:pPr>
        <w:spacing w:line="500" w:lineRule="exact"/>
        <w:ind w:firstLine="482"/>
        <w:rPr>
          <w:rFonts w:ascii="仿宋_GB2312"/>
          <w:color w:val="000000"/>
          <w:sz w:val="28"/>
          <w:szCs w:val="30"/>
        </w:rPr>
      </w:pP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按照审核评估工作的特点，参评学校要把握好进校前、进校中和离校后三个时段，树立好两个心态，做好各项评估准备工作，并将自我评估与外部评估有机结合与深度融合，促进学校健康发展。</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一、进校前学校工作要求</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1. 加强学习宣传</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学校领导班子要重视评估工作对改进学校教学工作、提高教学质量的重要意义，按照评估方案的要求真抓实干、逐项落实，达到凝聚共识、改进工作、提高质量的目的。</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一是要学习把握好审核评估方案，理解审核评估的目的、指导思想和基本要求，准确把握“</w:t>
      </w:r>
      <w:proofErr w:type="gramStart"/>
      <w:r>
        <w:rPr>
          <w:rFonts w:ascii="仿宋_GB2312" w:hAnsi="仿宋" w:cs="宋体" w:hint="eastAsia"/>
          <w:color w:val="000000"/>
          <w:kern w:val="0"/>
        </w:rPr>
        <w:t>一</w:t>
      </w:r>
      <w:proofErr w:type="gramEnd"/>
      <w:r>
        <w:rPr>
          <w:rFonts w:ascii="仿宋_GB2312" w:hAnsi="仿宋" w:cs="宋体" w:hint="eastAsia"/>
          <w:color w:val="000000"/>
          <w:kern w:val="0"/>
        </w:rPr>
        <w:t>坚持、两突出、三强化”的丰富内涵，深入理解“6+1”评估项目的关系，在此基础上结合本校实际，制定好学校的评估实施方案，在评估前3个</w:t>
      </w:r>
      <w:proofErr w:type="gramStart"/>
      <w:r>
        <w:rPr>
          <w:rFonts w:ascii="仿宋_GB2312" w:hAnsi="仿宋" w:cs="宋体" w:hint="eastAsia"/>
          <w:color w:val="000000"/>
          <w:kern w:val="0"/>
        </w:rPr>
        <w:t>月报省</w:t>
      </w:r>
      <w:proofErr w:type="gramEnd"/>
      <w:r>
        <w:rPr>
          <w:rFonts w:ascii="仿宋_GB2312" w:hAnsi="仿宋" w:cs="宋体" w:hint="eastAsia"/>
          <w:color w:val="000000"/>
          <w:kern w:val="0"/>
        </w:rPr>
        <w:t>教育厅高教处。</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二是要理解审核评估的新变化，主要体现在新理念、新标准、新技术、新方法，即要树立“以学校为主体，以学生发展为本位”的自我评估新理念，坚持“四度一落实”的新标准，利用好教学</w:t>
      </w:r>
      <w:r>
        <w:rPr>
          <w:rFonts w:ascii="仿宋_GB2312" w:hAnsi="仿宋" w:cs="宋体" w:hint="eastAsia"/>
          <w:color w:val="000000"/>
          <w:kern w:val="0"/>
        </w:rPr>
        <w:lastRenderedPageBreak/>
        <w:t>基本状态数据库的新技术，掌握以数据和事实说话的评估新方法。</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2. 强化组织管理</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学校要强化顶层设计，将评建工作的组织架构与构建学校内部质量保障体系相结合，一是要成立评建工作领导小组，负责学校评建工作的领导、组织实施；二是要成立评建工作办公室或常设的质量保障与监控机构，具体开展评建工作的计划、研究、组织指导、协调、监督、材料汇总审查等工作，负责专家进校考察活动的协调工作。</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3. 撰写自评报告</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对照评估方案，全面梳理、总结、思考学校的教学经验和成绩，找准存在的问题和不足，制定切实可行的措施和办法，在此基础上形成学校的《自评报告》。</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自评报告》要在内容和形式上满足审核评估的相关要求。要实事求是，优点、长处和特色要客观，不回避问题、不隐瞒事实、不弄虚作假、不夸大成绩，成绩与问题的描述方式相一致，举证有定量和定性的分析，分析中能内因与外因相结合。</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二是《自评报告》要以精准的语言，将学校的办学理念和人才培养理念及取得的成效展示出来，字数在8万字以内；其中对存在的问题和产生的原因要分析透彻，整改措施要具体可行。问题及原因部分须达到总字数的三分之一。</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三是《自评报告》撰写原则上以“四度”为重点组织撰写，对审核中的要点叙述不必面面俱到，可综合体现在要素之中。在</w:t>
      </w:r>
      <w:r>
        <w:rPr>
          <w:rFonts w:ascii="仿宋_GB2312" w:hAnsi="仿宋" w:cs="宋体" w:hint="eastAsia"/>
          <w:color w:val="000000"/>
          <w:kern w:val="0"/>
        </w:rPr>
        <w:lastRenderedPageBreak/>
        <w:t>参评前30天内上传评估系统，纸质版寄送高教处，并在学校主页公布。《自评报告》须经专家组长和项管审核，不通过的学校不安排专家进校评估。</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4.做好数据填报</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本科教学基本状态数据可以为《自评报告》和专家进校评估提供重要的支撑数据，可以结合学校实际，综合分析教学基本状况，发掘优势，找出问题。</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一是要领导重视、思想统一。数据填报是对学校整体情况的全面梳理和深入摸底，校领导要统筹调度，各部门通力协作，保证数据真实准确，真实反映学校实际教学状况。</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二是要准确采集、认真审核，要强化质量意识、责任意识，层层分解任务，确保责任到人，高质量采集填报各项数据，逐级进行审核，提高数据的真实性、准确性，切忌弄虚作假。</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三是当年参加审核评估的高校在评估前三个月开始填报数据，一般应半个月之内完成。数据填报结束后，原则上不能再进行修改，如确有特殊原因，导致个别数据异常，可在专家进校前加以补充说明。</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四是教育部教育教学评估中心和省教育厅依托教学基本状态数据库，对参评学校教学基本状态数据进行分析，形成《教学基本状态数据分析报告》，在专家进校前30天内反馈学校并上传评估系统。</w:t>
      </w:r>
    </w:p>
    <w:p w:rsidR="00A56002" w:rsidRDefault="00A56002" w:rsidP="00A56002">
      <w:pPr>
        <w:spacing w:line="560" w:lineRule="exact"/>
        <w:ind w:firstLineChars="200" w:firstLine="634"/>
        <w:rPr>
          <w:rFonts w:ascii="楷体_GB2312" w:eastAsia="楷体_GB2312" w:hAnsi="仿宋" w:cs="宋体"/>
          <w:b/>
          <w:color w:val="000000"/>
          <w:kern w:val="0"/>
        </w:rPr>
      </w:pP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lastRenderedPageBreak/>
        <w:t>5.准备评建材料</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学校评建工作材料主要包括教学档案、支撑材料和专家案头材料三个方面。</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一是教学档案。学校在日常教学活动中形成的材料，是日常教学工作的“见证”，包括试卷及试卷分析、毕业论文及成绩汇总、学校开展自我评估形成的材料等，应保证原始性和真实性，</w:t>
      </w:r>
      <w:r>
        <w:rPr>
          <w:rFonts w:ascii="仿宋_GB2312" w:hAnsi="仿宋" w:cs="宋体" w:hint="eastAsia"/>
          <w:b/>
          <w:color w:val="000000"/>
          <w:kern w:val="0"/>
        </w:rPr>
        <w:t>存放于制度规定的地方</w:t>
      </w:r>
      <w:r>
        <w:rPr>
          <w:rFonts w:ascii="仿宋_GB2312" w:hAnsi="仿宋" w:cs="宋体" w:hint="eastAsia"/>
          <w:color w:val="000000"/>
          <w:kern w:val="0"/>
        </w:rPr>
        <w:t>，切忌突击整理和弄虚作假。</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二是支撑材料。为《自评报告》提供支撑作用的材料，目的是为自身所说、所做的提供证明，带有评估的“时效性”，应客观、真实、少而精。无需投入大量人力和物力去整理，与教学档案有交叉的无须再单独装订，支撑材料应放在专家驻地工作室，方便专家查看。</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三是案头材料。为方便专家进校考察工作而做的引导性材料，主要包括学校职能部门、教学机构、实习实训基地和就业单位等的目录及所在位置，学校教学活动安排和人员目录，如校历、当周课表、教师名单、学生名单、毕业论文和试卷清单、人才培养方案以及近三年本科教学质量报告等，应准确、合理、方便。存放在每个专家房间内。</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6.用好评估系统</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本科教学工作审核评估管理系统是专门为评估开发的工作平台，能把学校、专家和评估管理者三方有效联结。</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一是学校可上传教学基本信息和自评报告、接待方案等评估</w:t>
      </w:r>
      <w:r>
        <w:rPr>
          <w:rFonts w:ascii="仿宋_GB2312" w:hAnsi="仿宋" w:cs="宋体" w:hint="eastAsia"/>
          <w:color w:val="000000"/>
          <w:kern w:val="0"/>
        </w:rPr>
        <w:lastRenderedPageBreak/>
        <w:t>信息；专家可下载和审读评估考察所需的相关信息；评估管理人员可对相关信息进行查看和审核，并及时反馈。</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二是参评学校须认真熟悉平台功能，选派专人专门负责平台的信息交流，在规定的时间内及时上</w:t>
      </w:r>
      <w:proofErr w:type="gramStart"/>
      <w:r>
        <w:rPr>
          <w:rFonts w:ascii="仿宋_GB2312" w:hAnsi="仿宋" w:cs="宋体" w:hint="eastAsia"/>
          <w:color w:val="000000"/>
          <w:kern w:val="0"/>
        </w:rPr>
        <w:t>传各项</w:t>
      </w:r>
      <w:proofErr w:type="gramEnd"/>
      <w:r>
        <w:rPr>
          <w:rFonts w:ascii="仿宋_GB2312" w:hAnsi="仿宋" w:cs="宋体" w:hint="eastAsia"/>
          <w:color w:val="000000"/>
          <w:kern w:val="0"/>
        </w:rPr>
        <w:t>评估资料。通过平台及时了解专家进校考察的各项动态和计划。</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二、进校中学校工作要求</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1.树立两个心态</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参评学校要提高审核评估的认识，树立正确的评估价值取向，做到“平常心、正常态”和“学习心、开放态”。</w:t>
      </w:r>
    </w:p>
    <w:p w:rsidR="00A56002" w:rsidRDefault="00A56002" w:rsidP="00A56002">
      <w:pPr>
        <w:spacing w:line="560" w:lineRule="exact"/>
        <w:ind w:firstLineChars="200" w:firstLine="634"/>
        <w:rPr>
          <w:rFonts w:ascii="仿宋_GB2312" w:hAnsi="仿宋" w:cs="宋体"/>
          <w:color w:val="000000"/>
          <w:kern w:val="0"/>
        </w:rPr>
      </w:pPr>
      <w:r>
        <w:rPr>
          <w:rFonts w:ascii="仿宋_GB2312" w:hAnsi="仿宋" w:cs="宋体" w:hint="eastAsia"/>
          <w:b/>
          <w:color w:val="000000"/>
          <w:kern w:val="0"/>
        </w:rPr>
        <w:t>一是以“平常心、正常态”对待评估。</w:t>
      </w:r>
      <w:r>
        <w:rPr>
          <w:rFonts w:ascii="仿宋_GB2312" w:hAnsi="仿宋" w:cs="宋体" w:hint="eastAsia"/>
          <w:color w:val="000000"/>
          <w:kern w:val="0"/>
        </w:rPr>
        <w:t>保证学校领导的平常心态、学校规章制度正常态和学校教学秩序正常态。要正确处理评估方案与学校可持续发展的关系，扎实开展评建工作；要正确处理硬件建设与软件建设的关系，将二者相辅相成，改变传统的只看重硬件的</w:t>
      </w:r>
      <w:proofErr w:type="gramStart"/>
      <w:r>
        <w:rPr>
          <w:rFonts w:ascii="仿宋_GB2312" w:hAnsi="仿宋" w:cs="宋体" w:hint="eastAsia"/>
          <w:color w:val="000000"/>
          <w:kern w:val="0"/>
        </w:rPr>
        <w:t>评建准则</w:t>
      </w:r>
      <w:proofErr w:type="gramEnd"/>
      <w:r>
        <w:rPr>
          <w:rFonts w:ascii="仿宋_GB2312" w:hAnsi="仿宋" w:cs="宋体" w:hint="eastAsia"/>
          <w:color w:val="000000"/>
          <w:kern w:val="0"/>
        </w:rPr>
        <w:t>；要正确处理评估工作与日常工作之间的关系，将</w:t>
      </w:r>
      <w:proofErr w:type="gramStart"/>
      <w:r>
        <w:rPr>
          <w:rFonts w:ascii="仿宋_GB2312" w:hAnsi="仿宋" w:cs="宋体" w:hint="eastAsia"/>
          <w:color w:val="000000"/>
          <w:kern w:val="0"/>
        </w:rPr>
        <w:t>评建过程</w:t>
      </w:r>
      <w:proofErr w:type="gramEnd"/>
      <w:r>
        <w:rPr>
          <w:rFonts w:ascii="仿宋_GB2312" w:hAnsi="仿宋" w:cs="宋体" w:hint="eastAsia"/>
          <w:color w:val="000000"/>
          <w:kern w:val="0"/>
        </w:rPr>
        <w:t>寓于日常工作之中；要正确处理好审核评估与建立长效机制的关系，把评估与质量保障有机结合起来，形成学校教学工作的绩效评价体系。</w:t>
      </w:r>
    </w:p>
    <w:p w:rsidR="00A56002" w:rsidRDefault="00A56002" w:rsidP="00A56002">
      <w:pPr>
        <w:spacing w:line="560" w:lineRule="exact"/>
        <w:ind w:firstLineChars="200" w:firstLine="634"/>
        <w:rPr>
          <w:rFonts w:ascii="仿宋" w:eastAsia="仿宋" w:hAnsi="仿宋" w:cs="宋体"/>
          <w:color w:val="000000"/>
          <w:kern w:val="0"/>
        </w:rPr>
      </w:pPr>
      <w:r>
        <w:rPr>
          <w:rFonts w:ascii="仿宋_GB2312" w:hAnsi="仿宋" w:cs="宋体" w:hint="eastAsia"/>
          <w:b/>
          <w:color w:val="000000"/>
          <w:kern w:val="0"/>
        </w:rPr>
        <w:t>二是以“学习心、开放态”参与评估。</w:t>
      </w:r>
      <w:r>
        <w:rPr>
          <w:rFonts w:ascii="仿宋_GB2312" w:hAnsi="仿宋" w:cs="宋体" w:hint="eastAsia"/>
          <w:color w:val="000000"/>
          <w:kern w:val="0"/>
        </w:rPr>
        <w:t>要树立主体意识和主人翁意识，敞开胸怀，从为提高我国高等教育质量做出贡献、促进学校内涵发展的大局出发，积极主动地配合专家的考察活动，为评估专家提供各种所需信息，“不设防”，不干扰专家工作，营造良好的评估氛围。要从促进学校自身发展的角度与评估专家</w:t>
      </w:r>
      <w:r>
        <w:rPr>
          <w:rFonts w:ascii="仿宋_GB2312" w:hAnsi="仿宋" w:cs="宋体" w:hint="eastAsia"/>
          <w:color w:val="000000"/>
          <w:kern w:val="0"/>
        </w:rPr>
        <w:lastRenderedPageBreak/>
        <w:t>平等交流，真诚地听取专家的意见和建议，吸取专家在办学治校中的成功经验或教训，坦诚交换看法，共同探讨现存问题和对策措施，使专家更好为学校服务。</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2.配合专家工作</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一是科学组织。本着精简、高效、协调的原则，以</w:t>
      </w:r>
      <w:proofErr w:type="gramStart"/>
      <w:r>
        <w:rPr>
          <w:rFonts w:ascii="仿宋_GB2312" w:hAnsi="仿宋" w:cs="宋体" w:hint="eastAsia"/>
          <w:color w:val="000000"/>
          <w:kern w:val="0"/>
        </w:rPr>
        <w:t>学校评建办</w:t>
      </w:r>
      <w:proofErr w:type="gramEnd"/>
      <w:r>
        <w:rPr>
          <w:rFonts w:ascii="仿宋_GB2312" w:hAnsi="仿宋" w:cs="宋体" w:hint="eastAsia"/>
          <w:color w:val="000000"/>
          <w:kern w:val="0"/>
        </w:rPr>
        <w:t>为基础，适当扩充人员，成立专家进校期间的考察活动协调组和保障协调组，确保专家与学校各个层面的沟通及时、畅通。</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二是做好引导。为每个专家配备联络员，主要承担引导员的责任，负责专家的考察、听课、走访、座谈、用餐的引导服务，不是专家的专职秘书。专家在各项评估考察过程中，不需要联络员陪同。</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三是提供方便。及时准确地提供专家指定查阅的资料，并送到指定地点；协调安排好各类基地考察时间、地点、人员、程序、内容等；专家临时改变考察方式或内容，应尊重专家意见；为专家办公或访谈提供必要办公室和小型会议室；按规定为专家提供吃住行的便利。</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3.遵守评估纪律</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严格按照《关于加强本科教学工作审核评估方案调研工作纪律的通知》要求，维护评估工作的严肃性、公正性，树立风清气正的评估风尚。</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一是尊重专家。在进校专家名单公布后，参评学校不得拜访专家组成员，不得邀请专家到学校访问、讲学和辅导评估工作，</w:t>
      </w:r>
      <w:r>
        <w:rPr>
          <w:rFonts w:ascii="仿宋_GB2312" w:hAnsi="仿宋" w:cs="宋体" w:hint="eastAsia"/>
          <w:color w:val="000000"/>
          <w:kern w:val="0"/>
        </w:rPr>
        <w:lastRenderedPageBreak/>
        <w:t>不得以任何形式向专家赠送礼金礼物。不邀请上级主管部门领导在评估期间进校看望、陪同专家考察。</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二是专家接送。本着准时、方便、安全和从简的原则，在项目管理员的协调下，根据专家到校或离校的时间，安排人员和车辆接送专家。校领导不接送专家，不搞欢迎仪式，不送鲜花和拍照，不悬挂标语、口号，坚持轻车简从。</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三是车辆调度。本着及时、舒适、安全、集中的原则，按专家工作需要，实行专家用车统一调度，当专家多人或集体行动时，尽可能安排集体乘车。原则上在专家独立考察阶段，须为每位专家提专车服务，乘坐的小车不超出参评学校领导用车标准。</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四是食宿安排。本着卫生、营养、安静和方便的原则，原则上专家入住参评学校的招待所（宾馆），如条件较差，可就近安排不超过四星级的宾馆住宿。通常专家每人一个标准间，专家组长可安排套间。房间需配备电脑、文具等办公用品，开通网络和电话，生活用品使用酒店原有配置。秘书房间配备一台打印机和碎纸机。专家就餐安排在学校食堂或入住的宾馆，以自助餐或配餐方式为宜。用餐标准不超过规定要求。不安排烟酒，不搞任何形式的宴请，专家如无特殊说明，学校人员，特别是校领导不用陪餐。</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五是宣传报道。本着低调、真实、正面和常态的原则，将专家进校考察作为常规工作予以宣传和报道，不渲染、</w:t>
      </w:r>
      <w:proofErr w:type="gramStart"/>
      <w:r>
        <w:rPr>
          <w:rFonts w:ascii="仿宋_GB2312" w:hAnsi="仿宋" w:cs="宋体" w:hint="eastAsia"/>
          <w:color w:val="000000"/>
          <w:kern w:val="0"/>
        </w:rPr>
        <w:t>不</w:t>
      </w:r>
      <w:proofErr w:type="gramEnd"/>
      <w:r>
        <w:rPr>
          <w:rFonts w:ascii="仿宋_GB2312" w:hAnsi="仿宋" w:cs="宋体" w:hint="eastAsia"/>
          <w:color w:val="000000"/>
          <w:kern w:val="0"/>
        </w:rPr>
        <w:t>造势，校内不张贴欢迎标语、不悬挂彩旗、不张贴口号等。参评学校可进</w:t>
      </w:r>
      <w:r>
        <w:rPr>
          <w:rFonts w:ascii="仿宋_GB2312" w:hAnsi="仿宋" w:cs="宋体" w:hint="eastAsia"/>
          <w:color w:val="000000"/>
          <w:kern w:val="0"/>
        </w:rPr>
        <w:lastRenderedPageBreak/>
        <w:t>行专家组工作情况的记载和相关会议记录与音像采集工作，不上传至互联网，不宣传、</w:t>
      </w:r>
      <w:proofErr w:type="gramStart"/>
      <w:r>
        <w:rPr>
          <w:rFonts w:ascii="仿宋_GB2312" w:hAnsi="仿宋" w:cs="宋体" w:hint="eastAsia"/>
          <w:color w:val="000000"/>
          <w:kern w:val="0"/>
        </w:rPr>
        <w:t>不</w:t>
      </w:r>
      <w:proofErr w:type="gramEnd"/>
      <w:r>
        <w:rPr>
          <w:rFonts w:ascii="仿宋_GB2312" w:hAnsi="仿宋" w:cs="宋体" w:hint="eastAsia"/>
          <w:color w:val="000000"/>
          <w:kern w:val="0"/>
        </w:rPr>
        <w:t>外传。学校的广播、校报、橱窗对评估活动不进行报道，并密切关注学生微博、防止信息外泄。做好宣传通稿和应急预案，争取媒体和社会的理解、认同，注意相关舆情。</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4.用好评估经费</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专家组进校评估的一切费用（包括交通费、食宿费、评审费等）均由省教育厅专项列支。</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一是遵守经费管理制度。坚决杜绝铺张浪费、相互攀比的现象，参评学校要严格按照省教育厅要求，做好专家组进校的经费预算，经审核通过后严格执行。评估专项经费账目要单独建账，并科学预算、专款专用。</w:t>
      </w:r>
    </w:p>
    <w:p w:rsidR="00A56002" w:rsidRDefault="00A56002" w:rsidP="00A56002">
      <w:pPr>
        <w:spacing w:line="560" w:lineRule="exact"/>
        <w:ind w:firstLineChars="200" w:firstLine="632"/>
        <w:rPr>
          <w:rFonts w:ascii="仿宋" w:eastAsia="仿宋" w:hAnsi="仿宋" w:cs="宋体"/>
          <w:color w:val="000000"/>
          <w:kern w:val="0"/>
        </w:rPr>
      </w:pPr>
      <w:r>
        <w:rPr>
          <w:rFonts w:ascii="仿宋_GB2312" w:hAnsi="仿宋" w:cs="宋体" w:hint="eastAsia"/>
          <w:color w:val="000000"/>
          <w:kern w:val="0"/>
        </w:rPr>
        <w:t>二是严格经费预决算。专项经费划拨到参评学校后，学校应及时将评估经费转入专门账户，规范使用，做到账目清楚、手续齐全、票证完备、开支合理。专家进校评估实际发生的交通费和劳务费等，由项目管理员统一核算发放。</w:t>
      </w:r>
    </w:p>
    <w:p w:rsidR="00A56002" w:rsidRDefault="00A56002" w:rsidP="00A56002">
      <w:pPr>
        <w:spacing w:line="560" w:lineRule="exact"/>
        <w:ind w:firstLineChars="200" w:firstLine="632"/>
        <w:rPr>
          <w:rFonts w:ascii="黑体" w:eastAsia="黑体" w:hAnsi="黑体" w:cs="宋体"/>
          <w:color w:val="000000"/>
          <w:kern w:val="0"/>
        </w:rPr>
      </w:pPr>
      <w:r>
        <w:rPr>
          <w:rFonts w:ascii="黑体" w:eastAsia="黑体" w:hAnsi="黑体" w:cs="宋体" w:hint="eastAsia"/>
          <w:color w:val="000000"/>
          <w:kern w:val="0"/>
        </w:rPr>
        <w:t>三、离校后学校工作要求</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在专家离校并形成审核评估报告后，学校要认真研究专家组评估意见，制定切实可行的整改方案，巩固</w:t>
      </w:r>
      <w:proofErr w:type="gramStart"/>
      <w:r>
        <w:rPr>
          <w:rFonts w:ascii="仿宋_GB2312" w:hAnsi="仿宋" w:cs="宋体" w:hint="eastAsia"/>
          <w:color w:val="000000"/>
          <w:kern w:val="0"/>
        </w:rPr>
        <w:t>评建成果</w:t>
      </w:r>
      <w:proofErr w:type="gramEnd"/>
      <w:r>
        <w:rPr>
          <w:rFonts w:ascii="仿宋_GB2312" w:hAnsi="仿宋" w:cs="宋体" w:hint="eastAsia"/>
          <w:color w:val="000000"/>
          <w:kern w:val="0"/>
        </w:rPr>
        <w:t>。</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1.及时总结分析</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专家考察评估结束后，学校应对评估工作进行认真总结，组织召开校领导班子会议、中层干部会议、各部门各院系全体会议</w:t>
      </w:r>
      <w:r>
        <w:rPr>
          <w:rFonts w:ascii="仿宋_GB2312" w:hAnsi="仿宋" w:cs="宋体" w:hint="eastAsia"/>
          <w:color w:val="000000"/>
          <w:kern w:val="0"/>
        </w:rPr>
        <w:lastRenderedPageBreak/>
        <w:t>等专题会议，认真讨论专家组的反馈意见，深刻认识存在的突出问题。对评估组织工作的意见、建议，对评估专家和项目管理员的评价等进行汇总，在专家离校后10个工作日内报高教处。</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2.制定整改计划</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根据专家组反馈意见及评估报告，重新审视影响学校改革发展大局的主要问题、关键问题，提出解决问题的办法，在此基础上形成本科教学工作审核评估整改方案。方案主要包括整改目标、整改工作思路、整改内容与措施、整改分工和时间安排、整改工作检查验收方式等。方案在专家离校2个月后报高教处。</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3.落实整改任务</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细化整改方案，形成具体整改任务。整改工作由主要部门牵头分工负责，二级学院（系）全面配合，对专家提出的主要问题重点整改。各部门、各二级院系根据学校的整改方案和任务分工，分别提交详细的整改任务实施计划，落实到人、明确时间。可采取自查、督查、集中检查、总结验收等方式检查整改落实情况。</w:t>
      </w:r>
    </w:p>
    <w:p w:rsidR="00A56002" w:rsidRDefault="00A56002" w:rsidP="00A56002">
      <w:pPr>
        <w:spacing w:line="560" w:lineRule="exact"/>
        <w:ind w:firstLineChars="200" w:firstLine="634"/>
        <w:rPr>
          <w:rFonts w:ascii="楷体_GB2312" w:eastAsia="楷体_GB2312" w:hAnsi="仿宋" w:cs="宋体"/>
          <w:b/>
          <w:color w:val="000000"/>
          <w:kern w:val="0"/>
        </w:rPr>
      </w:pPr>
      <w:r>
        <w:rPr>
          <w:rFonts w:ascii="楷体_GB2312" w:eastAsia="楷体_GB2312" w:hAnsi="仿宋" w:cs="宋体" w:hint="eastAsia"/>
          <w:b/>
          <w:color w:val="000000"/>
          <w:kern w:val="0"/>
        </w:rPr>
        <w:t>4.撰写整改报告</w:t>
      </w:r>
    </w:p>
    <w:p w:rsidR="00A56002" w:rsidRDefault="00A56002" w:rsidP="00A56002">
      <w:pPr>
        <w:spacing w:line="560" w:lineRule="exact"/>
        <w:ind w:firstLineChars="200" w:firstLine="632"/>
        <w:rPr>
          <w:rFonts w:ascii="仿宋_GB2312" w:hAnsi="仿宋" w:cs="宋体"/>
          <w:color w:val="000000"/>
          <w:kern w:val="0"/>
        </w:rPr>
      </w:pPr>
      <w:r>
        <w:rPr>
          <w:rFonts w:ascii="仿宋_GB2312" w:hAnsi="仿宋" w:cs="宋体" w:hint="eastAsia"/>
          <w:color w:val="000000"/>
          <w:kern w:val="0"/>
        </w:rPr>
        <w:t>参评学校通过整改，在各部门、二级院系提交的整改工作总结材料基础上，形成《本科教学工作审核评估工作整改报告》。报告内容力求精炼，通常由评估专家组提出的意见和建议、整改工作的基本情况、整改工作中的主要措施和成效等几部分组成，尤其要对整改过程中有特色的措施与做法、取得的整改经验与成效及工作亮点进行重点归纳总结。整改报告要在专家离校一年后</w:t>
      </w:r>
      <w:r>
        <w:rPr>
          <w:rFonts w:ascii="仿宋_GB2312" w:hAnsi="仿宋" w:cs="宋体" w:hint="eastAsia"/>
          <w:color w:val="000000"/>
          <w:kern w:val="0"/>
        </w:rPr>
        <w:lastRenderedPageBreak/>
        <w:t>报省教育厅高教处。</w:t>
      </w:r>
    </w:p>
    <w:p w:rsidR="00A56002" w:rsidRDefault="00A56002" w:rsidP="00A56002">
      <w:pPr>
        <w:spacing w:line="560" w:lineRule="exact"/>
        <w:ind w:firstLineChars="200" w:firstLine="592"/>
        <w:rPr>
          <w:rFonts w:ascii="宋体" w:hAnsi="宋体" w:cs="宋体"/>
          <w:color w:val="000000"/>
          <w:kern w:val="0"/>
          <w:sz w:val="30"/>
          <w:szCs w:val="30"/>
        </w:rPr>
      </w:pPr>
    </w:p>
    <w:p w:rsidR="00A56002" w:rsidRDefault="00A56002" w:rsidP="00A56002">
      <w:pPr>
        <w:spacing w:line="560" w:lineRule="exact"/>
        <w:rPr>
          <w:color w:val="000000"/>
        </w:rPr>
      </w:pPr>
    </w:p>
    <w:p w:rsidR="00A56002" w:rsidRDefault="00A56002" w:rsidP="00A56002"/>
    <w:p w:rsidR="00A56002" w:rsidRDefault="00A56002" w:rsidP="00A56002"/>
    <w:p w:rsidR="00A56002" w:rsidRDefault="00A56002" w:rsidP="00A56002">
      <w:bookmarkStart w:id="4" w:name="主题词"/>
      <w:bookmarkEnd w:id="4"/>
    </w:p>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p w:rsidR="00A56002" w:rsidRDefault="00A56002" w:rsidP="00A56002"/>
    <w:tbl>
      <w:tblPr>
        <w:tblStyle w:val="a4"/>
        <w:tblpPr w:leftFromText="180" w:rightFromText="180" w:vertAnchor="text" w:horzAnchor="margin" w:tblpY="2336"/>
        <w:tblW w:w="0" w:type="auto"/>
        <w:tblInd w:w="0" w:type="dxa"/>
        <w:tblBorders>
          <w:left w:val="none" w:sz="0" w:space="0" w:color="auto"/>
          <w:right w:val="none" w:sz="0" w:space="0" w:color="auto"/>
        </w:tblBorders>
        <w:tblLook w:val="01E0" w:firstRow="1" w:lastRow="1" w:firstColumn="1" w:lastColumn="1" w:noHBand="0" w:noVBand="0"/>
      </w:tblPr>
      <w:tblGrid>
        <w:gridCol w:w="9060"/>
      </w:tblGrid>
      <w:tr w:rsidR="00A56002" w:rsidTr="0052310E">
        <w:tc>
          <w:tcPr>
            <w:tcW w:w="9060" w:type="dxa"/>
            <w:tcBorders>
              <w:top w:val="single" w:sz="4" w:space="0" w:color="auto"/>
              <w:left w:val="nil"/>
              <w:bottom w:val="single" w:sz="4" w:space="0" w:color="auto"/>
              <w:right w:val="nil"/>
            </w:tcBorders>
            <w:hideMark/>
          </w:tcPr>
          <w:p w:rsidR="00A56002" w:rsidRDefault="00A56002" w:rsidP="0052310E">
            <w:pPr>
              <w:rPr>
                <w:kern w:val="2"/>
              </w:rPr>
            </w:pPr>
            <w:r>
              <w:rPr>
                <w:rFonts w:hint="eastAsia"/>
              </w:rPr>
              <w:t>黑龙江省教育厅办公室</w:t>
            </w:r>
            <w:r>
              <w:t xml:space="preserve">                     2015-8-25</w:t>
            </w:r>
            <w:r>
              <w:rPr>
                <w:rFonts w:hint="eastAsia"/>
              </w:rPr>
              <w:t>印发</w:t>
            </w:r>
          </w:p>
        </w:tc>
      </w:tr>
    </w:tbl>
    <w:p w:rsidR="00A56002" w:rsidRDefault="00A56002" w:rsidP="00A56002"/>
    <w:p w:rsidR="00295C0A" w:rsidRPr="00A56002" w:rsidRDefault="00295C0A"/>
    <w:sectPr w:rsidR="00295C0A" w:rsidRPr="00A56002">
      <w:footerReference w:type="even" r:id="rId9"/>
      <w:footerReference w:type="default" r:id="rId10"/>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CE" w:rsidRDefault="003D7CCE">
      <w:r>
        <w:separator/>
      </w:r>
    </w:p>
  </w:endnote>
  <w:endnote w:type="continuationSeparator" w:id="0">
    <w:p w:rsidR="003D7CCE" w:rsidRDefault="003D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AE" w:rsidRDefault="00A56002">
    <w:pPr>
      <w:pStyle w:val="a3"/>
      <w:jc w:val="center"/>
    </w:pPr>
    <w:r>
      <w:fldChar w:fldCharType="begin"/>
    </w:r>
    <w:r>
      <w:instrText>PAGE   \* MERGEFORMAT</w:instrText>
    </w:r>
    <w:r>
      <w:fldChar w:fldCharType="separate"/>
    </w:r>
    <w:r w:rsidR="009559EF" w:rsidRPr="009559EF">
      <w:rPr>
        <w:rFonts w:hint="eastAsia"/>
        <w:noProof/>
        <w:lang w:val="zh-CN"/>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AE" w:rsidRDefault="00A56002">
    <w:pPr>
      <w:pStyle w:val="a3"/>
      <w:jc w:val="right"/>
      <w:rPr>
        <w:sz w:val="28"/>
        <w:szCs w:val="28"/>
      </w:rPr>
    </w:pPr>
    <w:r>
      <w:rPr>
        <w:rFonts w:ascii="仿宋_GB2312"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rFonts w:hint="eastAsia"/>
        <w:noProof/>
        <w:sz w:val="28"/>
        <w:szCs w:val="28"/>
        <w:lang w:val="zh-CN"/>
      </w:rPr>
      <w:t>３６</w:t>
    </w:r>
    <w:r>
      <w:rPr>
        <w:sz w:val="28"/>
        <w:szCs w:val="28"/>
      </w:rPr>
      <w:fldChar w:fldCharType="end"/>
    </w:r>
    <w:r>
      <w:rPr>
        <w:rFonts w:ascii="仿宋_GB2312" w:hint="eastAsia"/>
        <w:sz w:val="28"/>
        <w:szCs w:val="28"/>
      </w:rPr>
      <w:t>—</w:t>
    </w:r>
  </w:p>
  <w:p w:rsidR="001C0EAE" w:rsidRDefault="001C0EA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AE" w:rsidRDefault="00A56002">
    <w:pPr>
      <w:pStyle w:val="a3"/>
      <w:jc w:val="right"/>
      <w:rPr>
        <w:sz w:val="28"/>
        <w:szCs w:val="28"/>
      </w:rPr>
    </w:pPr>
    <w:r>
      <w:rPr>
        <w:rFonts w:ascii="仿宋_GB2312"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9559EF" w:rsidRPr="009559EF">
      <w:rPr>
        <w:rFonts w:hint="eastAsia"/>
        <w:noProof/>
        <w:sz w:val="28"/>
        <w:szCs w:val="28"/>
        <w:lang w:val="zh-CN"/>
      </w:rPr>
      <w:t>３７</w:t>
    </w:r>
    <w:r>
      <w:rPr>
        <w:sz w:val="28"/>
        <w:szCs w:val="28"/>
      </w:rPr>
      <w:fldChar w:fldCharType="end"/>
    </w:r>
    <w:r>
      <w:rPr>
        <w:rFonts w:ascii="仿宋_GB2312" w:hint="eastAsia"/>
        <w:sz w:val="28"/>
        <w:szCs w:val="28"/>
      </w:rPr>
      <w:t>—</w:t>
    </w:r>
  </w:p>
  <w:p w:rsidR="001C0EAE" w:rsidRDefault="001C0EA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CE" w:rsidRDefault="003D7CCE">
      <w:r>
        <w:separator/>
      </w:r>
    </w:p>
  </w:footnote>
  <w:footnote w:type="continuationSeparator" w:id="0">
    <w:p w:rsidR="003D7CCE" w:rsidRDefault="003D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02"/>
    <w:rsid w:val="001C0EAE"/>
    <w:rsid w:val="00295C0A"/>
    <w:rsid w:val="003D7CCE"/>
    <w:rsid w:val="009559EF"/>
    <w:rsid w:val="00A5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0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6002"/>
    <w:pPr>
      <w:tabs>
        <w:tab w:val="center" w:pos="4153"/>
        <w:tab w:val="right" w:pos="8306"/>
      </w:tabs>
      <w:snapToGrid w:val="0"/>
      <w:jc w:val="left"/>
    </w:pPr>
    <w:rPr>
      <w:sz w:val="18"/>
      <w:szCs w:val="18"/>
    </w:rPr>
  </w:style>
  <w:style w:type="character" w:customStyle="1" w:styleId="Char">
    <w:name w:val="页脚 Char"/>
    <w:basedOn w:val="a0"/>
    <w:link w:val="a3"/>
    <w:uiPriority w:val="99"/>
    <w:rsid w:val="00A56002"/>
    <w:rPr>
      <w:rFonts w:ascii="Times New Roman" w:eastAsia="仿宋_GB2312" w:hAnsi="Times New Roman" w:cs="Times New Roman"/>
      <w:sz w:val="18"/>
      <w:szCs w:val="18"/>
    </w:rPr>
  </w:style>
  <w:style w:type="table" w:styleId="a4">
    <w:name w:val="Table Grid"/>
    <w:basedOn w:val="a1"/>
    <w:rsid w:val="00A560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9559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59EF"/>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0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56002"/>
    <w:pPr>
      <w:tabs>
        <w:tab w:val="center" w:pos="4153"/>
        <w:tab w:val="right" w:pos="8306"/>
      </w:tabs>
      <w:snapToGrid w:val="0"/>
      <w:jc w:val="left"/>
    </w:pPr>
    <w:rPr>
      <w:sz w:val="18"/>
      <w:szCs w:val="18"/>
    </w:rPr>
  </w:style>
  <w:style w:type="character" w:customStyle="1" w:styleId="Char">
    <w:name w:val="页脚 Char"/>
    <w:basedOn w:val="a0"/>
    <w:link w:val="a3"/>
    <w:uiPriority w:val="99"/>
    <w:rsid w:val="00A56002"/>
    <w:rPr>
      <w:rFonts w:ascii="Times New Roman" w:eastAsia="仿宋_GB2312" w:hAnsi="Times New Roman" w:cs="Times New Roman"/>
      <w:sz w:val="18"/>
      <w:szCs w:val="18"/>
    </w:rPr>
  </w:style>
  <w:style w:type="table" w:styleId="a4">
    <w:name w:val="Table Grid"/>
    <w:basedOn w:val="a1"/>
    <w:rsid w:val="00A560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9559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59EF"/>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王彪</dc:creator>
  <cp:lastModifiedBy>王彪</cp:lastModifiedBy>
  <cp:revision>2</cp:revision>
  <dcterms:created xsi:type="dcterms:W3CDTF">2016-08-26T03:43:00Z</dcterms:created>
  <dcterms:modified xsi:type="dcterms:W3CDTF">2016-08-26T03:56:00Z</dcterms:modified>
</cp:coreProperties>
</file>